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0E9D025F"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5E3A8F">
        <w:rPr>
          <w:rFonts w:cs="B Mitra" w:hint="cs"/>
          <w:b/>
          <w:bCs/>
          <w:sz w:val="32"/>
          <w:szCs w:val="32"/>
          <w:rtl/>
          <w:lang w:bidi="fa-IR"/>
        </w:rPr>
        <w:t>8</w:t>
      </w:r>
      <w:r w:rsidR="00A504CF">
        <w:rPr>
          <w:rFonts w:cs="B Mitra" w:hint="cs"/>
          <w:b/>
          <w:bCs/>
          <w:sz w:val="32"/>
          <w:szCs w:val="32"/>
          <w:rtl/>
          <w:lang w:bidi="fa-IR"/>
        </w:rPr>
        <w:t>2</w:t>
      </w:r>
    </w:p>
    <w:p w14:paraId="0C4246A6" w14:textId="77777777" w:rsidR="00A504CF" w:rsidRDefault="00A504CF" w:rsidP="00A504CF">
      <w:pPr>
        <w:pStyle w:val="NormalWeb"/>
        <w:widowControl w:val="0"/>
        <w:bidi/>
        <w:spacing w:before="0" w:beforeAutospacing="0" w:after="0" w:afterAutospacing="0" w:line="259" w:lineRule="auto"/>
        <w:ind w:left="1701" w:firstLine="284"/>
        <w:jc w:val="both"/>
        <w:rPr>
          <w:rFonts w:ascii="Traditional Arabic" w:hAnsi="Traditional Arabic" w:cs="Abz-2 (Badr)"/>
          <w:b/>
          <w:bCs/>
          <w:color w:val="000000"/>
          <w:sz w:val="28"/>
          <w:szCs w:val="28"/>
          <w:rtl/>
          <w:lang w:bidi="fa-IR"/>
        </w:rPr>
      </w:pPr>
      <w:bookmarkStart w:id="0" w:name="_Hlk157847147"/>
      <w:bookmarkStart w:id="1" w:name="_Hlk156555433"/>
      <w:r w:rsidRPr="009C3315">
        <w:rPr>
          <w:rFonts w:ascii="Traditional Arabic" w:hAnsi="Traditional Arabic" w:cs="Abz-2 (Badr)" w:hint="cs"/>
          <w:b/>
          <w:bCs/>
          <w:color w:val="000000"/>
          <w:sz w:val="28"/>
          <w:szCs w:val="28"/>
          <w:rtl/>
          <w:lang w:bidi="fa-IR"/>
        </w:rPr>
        <w:t xml:space="preserve">قال المحقّق الحلّي: </w:t>
      </w:r>
      <w:r w:rsidRPr="009C3315">
        <w:rPr>
          <w:rFonts w:ascii="Traditional Arabic" w:hAnsi="Traditional Arabic" w:cs="Abz-2 (Badr)" w:hint="cs"/>
          <w:color w:val="000000"/>
          <w:sz w:val="28"/>
          <w:szCs w:val="28"/>
          <w:rtl/>
          <w:lang w:bidi="fa-IR"/>
        </w:rPr>
        <w:t>«</w:t>
      </w:r>
      <w:r w:rsidRPr="009C3315">
        <w:rPr>
          <w:rFonts w:ascii="Traditional Arabic" w:hAnsi="Traditional Arabic" w:cs="Abz-2 (Badr)" w:hint="cs"/>
          <w:b/>
          <w:bCs/>
          <w:color w:val="000000"/>
          <w:sz w:val="28"/>
          <w:szCs w:val="28"/>
          <w:rtl/>
          <w:lang w:bidi="fa-IR"/>
        </w:rPr>
        <w:t>الرابعة:</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إذا</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أقامت</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المرأة</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بي</w:t>
      </w:r>
      <w:r>
        <w:rPr>
          <w:rFonts w:ascii="Traditional Arabic" w:hAnsi="Traditional Arabic" w:cs="Abz-2 (Badr)" w:hint="cs"/>
          <w:b/>
          <w:bCs/>
          <w:color w:val="000000"/>
          <w:sz w:val="28"/>
          <w:szCs w:val="28"/>
          <w:rtl/>
          <w:lang w:bidi="fa-IR"/>
        </w:rPr>
        <w:t>ّ</w:t>
      </w:r>
      <w:r w:rsidRPr="009C3315">
        <w:rPr>
          <w:rFonts w:ascii="Traditional Arabic" w:hAnsi="Traditional Arabic" w:cs="Abz-2 (Badr)" w:hint="cs"/>
          <w:b/>
          <w:bCs/>
          <w:color w:val="000000"/>
          <w:sz w:val="28"/>
          <w:szCs w:val="28"/>
          <w:rtl/>
          <w:lang w:bidi="fa-IR"/>
        </w:rPr>
        <w:t>نة</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أن</w:t>
      </w:r>
      <w:r>
        <w:rPr>
          <w:rFonts w:ascii="Traditional Arabic" w:hAnsi="Traditional Arabic" w:cs="Abz-2 (Badr)" w:hint="cs"/>
          <w:b/>
          <w:bCs/>
          <w:color w:val="000000"/>
          <w:sz w:val="28"/>
          <w:szCs w:val="28"/>
          <w:rtl/>
          <w:lang w:bidi="fa-IR"/>
        </w:rPr>
        <w:t>ّ</w:t>
      </w:r>
      <w:r w:rsidRPr="009C3315">
        <w:rPr>
          <w:rFonts w:ascii="Traditional Arabic" w:hAnsi="Traditional Arabic" w:cs="Abz-2 (Badr)" w:hint="cs"/>
          <w:b/>
          <w:bCs/>
          <w:color w:val="000000"/>
          <w:sz w:val="28"/>
          <w:szCs w:val="28"/>
          <w:rtl/>
          <w:lang w:bidi="fa-IR"/>
        </w:rPr>
        <w:t>ه</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تزو</w:t>
      </w:r>
      <w:r>
        <w:rPr>
          <w:rFonts w:ascii="Traditional Arabic" w:hAnsi="Traditional Arabic" w:cs="Abz-2 (Badr)" w:hint="cs"/>
          <w:b/>
          <w:bCs/>
          <w:color w:val="000000"/>
          <w:sz w:val="28"/>
          <w:szCs w:val="28"/>
          <w:rtl/>
          <w:lang w:bidi="fa-IR"/>
        </w:rPr>
        <w:t>ّ</w:t>
      </w:r>
      <w:r w:rsidRPr="009C3315">
        <w:rPr>
          <w:rFonts w:ascii="Traditional Arabic" w:hAnsi="Traditional Arabic" w:cs="Abz-2 (Badr)" w:hint="cs"/>
          <w:b/>
          <w:bCs/>
          <w:color w:val="000000"/>
          <w:sz w:val="28"/>
          <w:szCs w:val="28"/>
          <w:rtl/>
          <w:lang w:bidi="fa-IR"/>
        </w:rPr>
        <w:t>جها</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في</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وقتين</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بعقدين</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فاد</w:t>
      </w:r>
      <w:r>
        <w:rPr>
          <w:rFonts w:ascii="Traditional Arabic" w:hAnsi="Traditional Arabic" w:cs="Abz-2 (Badr)" w:hint="cs"/>
          <w:b/>
          <w:bCs/>
          <w:color w:val="000000"/>
          <w:sz w:val="28"/>
          <w:szCs w:val="28"/>
          <w:rtl/>
          <w:lang w:bidi="fa-IR"/>
        </w:rPr>
        <w:t>ّ</w:t>
      </w:r>
      <w:r w:rsidRPr="009C3315">
        <w:rPr>
          <w:rFonts w:ascii="Traditional Arabic" w:hAnsi="Traditional Arabic" w:cs="Abz-2 (Badr)" w:hint="cs"/>
          <w:b/>
          <w:bCs/>
          <w:color w:val="000000"/>
          <w:sz w:val="28"/>
          <w:szCs w:val="28"/>
          <w:rtl/>
          <w:lang w:bidi="fa-IR"/>
        </w:rPr>
        <w:t>عى</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الزوج</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تكرار</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العقد</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الواحد</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وزعمت</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المرأة</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أن</w:t>
      </w:r>
      <w:r>
        <w:rPr>
          <w:rFonts w:ascii="Traditional Arabic" w:hAnsi="Traditional Arabic" w:cs="Abz-2 (Badr)" w:hint="cs"/>
          <w:b/>
          <w:bCs/>
          <w:color w:val="000000"/>
          <w:sz w:val="28"/>
          <w:szCs w:val="28"/>
          <w:rtl/>
          <w:lang w:bidi="fa-IR"/>
        </w:rPr>
        <w:t>ّ</w:t>
      </w:r>
      <w:r w:rsidRPr="009C3315">
        <w:rPr>
          <w:rFonts w:ascii="Traditional Arabic" w:hAnsi="Traditional Arabic" w:cs="Abz-2 (Badr)" w:hint="cs"/>
          <w:b/>
          <w:bCs/>
          <w:color w:val="000000"/>
          <w:sz w:val="28"/>
          <w:szCs w:val="28"/>
          <w:rtl/>
          <w:lang w:bidi="fa-IR"/>
        </w:rPr>
        <w:t>هما</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عقدان</w:t>
      </w:r>
      <w:r>
        <w:rPr>
          <w:rFonts w:ascii="Traditional Arabic" w:hAnsi="Traditional Arabic" w:cs="Abz-2 (Badr)" w:hint="cs"/>
          <w:b/>
          <w:bCs/>
          <w:color w:val="000000"/>
          <w:sz w:val="28"/>
          <w:szCs w:val="28"/>
          <w:rtl/>
          <w:lang w:bidi="fa-IR"/>
        </w:rPr>
        <w:t>،</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فالقول</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قولها</w:t>
      </w:r>
      <w:r>
        <w:rPr>
          <w:rFonts w:ascii="Traditional Arabic" w:hAnsi="Traditional Arabic" w:cs="Abz-2 (Badr)" w:hint="cs"/>
          <w:b/>
          <w:bCs/>
          <w:color w:val="000000"/>
          <w:sz w:val="28"/>
          <w:szCs w:val="28"/>
          <w:rtl/>
          <w:lang w:bidi="fa-IR"/>
        </w:rPr>
        <w:t>،</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لأن</w:t>
      </w:r>
      <w:r>
        <w:rPr>
          <w:rFonts w:ascii="Traditional Arabic" w:hAnsi="Traditional Arabic" w:cs="Abz-2 (Badr)" w:hint="cs"/>
          <w:b/>
          <w:bCs/>
          <w:color w:val="000000"/>
          <w:sz w:val="28"/>
          <w:szCs w:val="28"/>
          <w:rtl/>
          <w:lang w:bidi="fa-IR"/>
        </w:rPr>
        <w:t>ّ</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الظاهر</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معها</w:t>
      </w:r>
      <w:r>
        <w:rPr>
          <w:rFonts w:ascii="Traditional Arabic" w:hAnsi="Traditional Arabic" w:cs="Abz-2 (Badr)" w:hint="cs"/>
          <w:b/>
          <w:bCs/>
          <w:color w:val="000000"/>
          <w:sz w:val="28"/>
          <w:szCs w:val="28"/>
          <w:rtl/>
          <w:lang w:bidi="fa-IR"/>
        </w:rPr>
        <w:t>.</w:t>
      </w:r>
    </w:p>
    <w:p w14:paraId="659D1496" w14:textId="77777777" w:rsidR="00A504CF" w:rsidRPr="009C3315" w:rsidRDefault="00A504CF" w:rsidP="00A504CF">
      <w:pPr>
        <w:pStyle w:val="NormalWeb"/>
        <w:widowControl w:val="0"/>
        <w:bidi/>
        <w:spacing w:before="0" w:beforeAutospacing="0" w:after="360" w:afterAutospacing="0" w:line="259" w:lineRule="auto"/>
        <w:ind w:left="1701" w:firstLine="284"/>
        <w:jc w:val="both"/>
        <w:rPr>
          <w:rFonts w:ascii="Traditional Arabic" w:hAnsi="Traditional Arabic" w:cs="Abz-2 (Badr)"/>
          <w:b/>
          <w:bCs/>
          <w:color w:val="000000"/>
          <w:sz w:val="28"/>
          <w:szCs w:val="28"/>
          <w:rtl/>
          <w:lang w:bidi="fa-IR"/>
        </w:rPr>
      </w:pPr>
      <w:r w:rsidRPr="009C3315">
        <w:rPr>
          <w:rFonts w:ascii="Traditional Arabic" w:hAnsi="Traditional Arabic" w:cs="Abz-2 (Badr)" w:hint="cs"/>
          <w:b/>
          <w:bCs/>
          <w:color w:val="000000"/>
          <w:sz w:val="28"/>
          <w:szCs w:val="28"/>
          <w:rtl/>
          <w:lang w:bidi="fa-IR"/>
        </w:rPr>
        <w:t>وهل</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يجب</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عليه</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مهران</w:t>
      </w:r>
      <w:r>
        <w:rPr>
          <w:rFonts w:ascii="Traditional Arabic" w:hAnsi="Traditional Arabic" w:cs="Abz-2 (Badr)" w:hint="cs"/>
          <w:b/>
          <w:bCs/>
          <w:color w:val="000000"/>
          <w:sz w:val="28"/>
          <w:szCs w:val="28"/>
          <w:rtl/>
          <w:lang w:bidi="fa-IR"/>
        </w:rPr>
        <w:t>؟</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قيل</w:t>
      </w:r>
      <w:r>
        <w:rPr>
          <w:rFonts w:ascii="Traditional Arabic" w:hAnsi="Traditional Arabic" w:cs="Abz-2 (Badr)" w:hint="cs"/>
          <w:b/>
          <w:bCs/>
          <w:color w:val="000000"/>
          <w:sz w:val="28"/>
          <w:szCs w:val="28"/>
          <w:rtl/>
          <w:lang w:bidi="fa-IR"/>
        </w:rPr>
        <w:t>:</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نعم</w:t>
      </w:r>
      <w:r>
        <w:rPr>
          <w:rFonts w:ascii="Traditional Arabic" w:hAnsi="Traditional Arabic" w:cs="Abz-2 (Badr)" w:hint="cs"/>
          <w:b/>
          <w:bCs/>
          <w:color w:val="000000"/>
          <w:sz w:val="28"/>
          <w:szCs w:val="28"/>
          <w:rtl/>
          <w:lang w:bidi="fa-IR"/>
        </w:rPr>
        <w:t>،</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عملا</w:t>
      </w:r>
      <w:r>
        <w:rPr>
          <w:rFonts w:ascii="Traditional Arabic" w:hAnsi="Traditional Arabic" w:cs="Abz-2 (Badr)" w:hint="cs"/>
          <w:b/>
          <w:bCs/>
          <w:color w:val="000000"/>
          <w:sz w:val="28"/>
          <w:szCs w:val="28"/>
          <w:rtl/>
          <w:lang w:bidi="fa-IR"/>
        </w:rPr>
        <w:t>ً</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بمقتضى</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العقدين</w:t>
      </w:r>
      <w:r>
        <w:rPr>
          <w:rFonts w:ascii="Traditional Arabic" w:hAnsi="Traditional Arabic" w:cs="Abz-2 (Badr)" w:hint="cs"/>
          <w:b/>
          <w:bCs/>
          <w:color w:val="000000"/>
          <w:sz w:val="28"/>
          <w:szCs w:val="28"/>
          <w:rtl/>
          <w:lang w:bidi="fa-IR"/>
        </w:rPr>
        <w:t>؛</w:t>
      </w:r>
      <w:r w:rsidRPr="009C3315">
        <w:rPr>
          <w:rFonts w:ascii="Traditional Arabic" w:hAnsi="Traditional Arabic" w:cs="Abz-2 (Badr)" w:hint="cs"/>
          <w:b/>
          <w:bCs/>
          <w:color w:val="000000"/>
          <w:sz w:val="28"/>
          <w:szCs w:val="28"/>
          <w:rtl/>
          <w:lang w:bidi="fa-IR"/>
        </w:rPr>
        <w:t xml:space="preserve"> وقيل</w:t>
      </w:r>
      <w:r>
        <w:rPr>
          <w:rFonts w:ascii="Traditional Arabic" w:hAnsi="Traditional Arabic" w:cs="Abz-2 (Badr)" w:hint="cs"/>
          <w:b/>
          <w:bCs/>
          <w:color w:val="000000"/>
          <w:sz w:val="28"/>
          <w:szCs w:val="28"/>
          <w:rtl/>
          <w:lang w:bidi="fa-IR"/>
        </w:rPr>
        <w:t>:</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يلزمه</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مهر</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ونصف</w:t>
      </w:r>
      <w:r>
        <w:rPr>
          <w:rFonts w:ascii="Traditional Arabic" w:hAnsi="Traditional Arabic" w:cs="Abz-2 (Badr)" w:hint="cs"/>
          <w:b/>
          <w:bCs/>
          <w:color w:val="000000"/>
          <w:sz w:val="28"/>
          <w:szCs w:val="28"/>
          <w:rtl/>
          <w:lang w:bidi="fa-IR"/>
        </w:rPr>
        <w:t>؛</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والأو</w:t>
      </w:r>
      <w:r>
        <w:rPr>
          <w:rFonts w:ascii="Traditional Arabic" w:hAnsi="Traditional Arabic" w:cs="Abz-2 (Badr)" w:hint="cs"/>
          <w:b/>
          <w:bCs/>
          <w:color w:val="000000"/>
          <w:sz w:val="28"/>
          <w:szCs w:val="28"/>
          <w:rtl/>
          <w:lang w:bidi="fa-IR"/>
        </w:rPr>
        <w:t>ّ</w:t>
      </w:r>
      <w:r w:rsidRPr="009C3315">
        <w:rPr>
          <w:rFonts w:ascii="Traditional Arabic" w:hAnsi="Traditional Arabic" w:cs="Abz-2 (Badr)" w:hint="cs"/>
          <w:b/>
          <w:bCs/>
          <w:color w:val="000000"/>
          <w:sz w:val="28"/>
          <w:szCs w:val="28"/>
          <w:rtl/>
          <w:lang w:bidi="fa-IR"/>
        </w:rPr>
        <w:t>ل</w:t>
      </w:r>
      <w:r w:rsidRPr="009C3315">
        <w:rPr>
          <w:rFonts w:ascii="Traditional Arabic" w:hAnsi="Traditional Arabic" w:cs="Abz-2 (Badr)"/>
          <w:b/>
          <w:bCs/>
          <w:color w:val="000000"/>
          <w:sz w:val="28"/>
          <w:szCs w:val="28"/>
          <w:rtl/>
          <w:lang w:bidi="fa-IR"/>
        </w:rPr>
        <w:t xml:space="preserve"> </w:t>
      </w:r>
      <w:r w:rsidRPr="009C3315">
        <w:rPr>
          <w:rFonts w:ascii="Traditional Arabic" w:hAnsi="Traditional Arabic" w:cs="Abz-2 (Badr)" w:hint="cs"/>
          <w:b/>
          <w:bCs/>
          <w:color w:val="000000"/>
          <w:sz w:val="28"/>
          <w:szCs w:val="28"/>
          <w:rtl/>
          <w:lang w:bidi="fa-IR"/>
        </w:rPr>
        <w:t>أشبه.</w:t>
      </w:r>
      <w:r w:rsidRPr="009C3315">
        <w:rPr>
          <w:rFonts w:ascii="Traditional Arabic" w:hAnsi="Traditional Arabic" w:cs="Abz-2 (Badr)" w:hint="cs"/>
          <w:color w:val="000000"/>
          <w:sz w:val="28"/>
          <w:szCs w:val="28"/>
          <w:rtl/>
          <w:lang w:bidi="fa-IR"/>
        </w:rPr>
        <w:t>»</w:t>
      </w:r>
      <w:r>
        <w:rPr>
          <w:vertAlign w:val="superscript"/>
          <w:rtl/>
        </w:rPr>
        <w:footnoteReference w:id="1"/>
      </w:r>
    </w:p>
    <w:p w14:paraId="562BA6DE" w14:textId="77777777" w:rsidR="00A504CF" w:rsidRDefault="00A504CF" w:rsidP="00A504CF">
      <w:pPr>
        <w:widowControl w:val="0"/>
        <w:bidi/>
        <w:spacing w:after="0"/>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اگر زوج و زوجه توافق داشته باشند که دو عقد بين آنها در دو زمان خوانده شده و زوج مدعی باشد که عقد دوم، تکرار عقد اول بوده و زوجيت جديدی با آن حاصل نشده اما زوجه مدعی باشد که عقد دوم برای ايجاد علقه زوجيت جديد بوده، کدام يک از اين دو در اين نزاع مدعی خواهند بود؟</w:t>
      </w:r>
    </w:p>
    <w:p w14:paraId="63AD6D76" w14:textId="77777777" w:rsidR="00A504CF" w:rsidRDefault="00A504CF" w:rsidP="00A504CF">
      <w:pPr>
        <w:widowControl w:val="0"/>
        <w:bidi/>
        <w:spacing w:after="0" w:line="254"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در اين مسأله در دو مقام بايد بحث صورت بگيرد:</w:t>
      </w:r>
    </w:p>
    <w:p w14:paraId="0F4D2767" w14:textId="77777777" w:rsidR="00A504CF" w:rsidRDefault="00A504CF" w:rsidP="00A504CF">
      <w:pPr>
        <w:widowControl w:val="0"/>
        <w:bidi/>
        <w:spacing w:after="0" w:line="254"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مقام اول: تعيين مدعی و منکر در دعوا</w:t>
      </w:r>
    </w:p>
    <w:p w14:paraId="1DED6499" w14:textId="77777777" w:rsidR="00A504CF" w:rsidRDefault="00A504CF" w:rsidP="00A504CF">
      <w:pPr>
        <w:widowControl w:val="0"/>
        <w:bidi/>
        <w:spacing w:after="0" w:line="254"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شيخ در مبسوط در خصوص اين مسأله فرموده است: «</w:t>
      </w:r>
      <w:r w:rsidRPr="008F6E54">
        <w:rPr>
          <w:rFonts w:ascii="Traditional Arabic" w:hAnsi="Traditional Arabic" w:cs="Abz-2 (Badr)" w:hint="cs"/>
          <w:color w:val="000000"/>
          <w:sz w:val="28"/>
          <w:szCs w:val="28"/>
          <w:rtl/>
          <w:lang w:bidi="fa-IR"/>
        </w:rPr>
        <w:t>إذا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ثبت</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هذا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بالشهادة</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ثم</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اختلفا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فقالت</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هما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نكاحان</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فلي</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المهران</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وقال</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الزوج</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نكاح</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واحد</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وإن</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ما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تكرر</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عقده،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فلك</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مهر</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واحد</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فالقول</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قول</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الزوجة،</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لأن</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يحتمل</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ما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تد</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عيه،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ويحتمل</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ما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يقول</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هو</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لأن</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يجوز</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أن</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يكون</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تزو</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جها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ثم</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بانت</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منه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برد</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ة</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أو</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خلع</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ثم</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نكحها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نكاحا</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مستأنفا</w:t>
      </w:r>
      <w:r>
        <w:rPr>
          <w:rFonts w:ascii="Traditional Arabic" w:hAnsi="Traditional Arabic" w:cs="Abz-2 (Badr)" w:hint="cs"/>
          <w:color w:val="000000"/>
          <w:sz w:val="28"/>
          <w:szCs w:val="28"/>
          <w:rtl/>
          <w:lang w:bidi="fa-IR"/>
        </w:rPr>
        <w:t xml:space="preserve">ً، </w:t>
      </w:r>
      <w:r w:rsidRPr="008F6E54">
        <w:rPr>
          <w:rFonts w:ascii="Traditional Arabic" w:hAnsi="Traditional Arabic" w:cs="Abz-2 (Badr)" w:hint="cs"/>
          <w:color w:val="000000"/>
          <w:sz w:val="28"/>
          <w:szCs w:val="28"/>
          <w:rtl/>
          <w:lang w:bidi="fa-IR"/>
        </w:rPr>
        <w:t>فإذا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أمكن</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الأمران</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معا</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فالظاهر</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معها</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لأن</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الظاهر</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من</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العقد</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إذا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وقع</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أن</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وقع</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صحيحا</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وحمله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على</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خلافه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خلاف</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الظاهر</w:t>
      </w:r>
      <w:r>
        <w:rPr>
          <w:rFonts w:ascii="Traditional Arabic" w:hAnsi="Traditional Arabic" w:cs="Abz-2 (Badr)" w:hint="cs"/>
          <w:color w:val="000000"/>
          <w:sz w:val="28"/>
          <w:szCs w:val="28"/>
          <w:rtl/>
          <w:lang w:bidi="fa-IR"/>
        </w:rPr>
        <w:t>.</w:t>
      </w:r>
    </w:p>
    <w:p w14:paraId="373914AE" w14:textId="77777777" w:rsidR="00A504CF" w:rsidRDefault="00A504CF" w:rsidP="00A504CF">
      <w:pPr>
        <w:widowControl w:val="0"/>
        <w:bidi/>
        <w:spacing w:after="0" w:line="254" w:lineRule="auto"/>
        <w:ind w:firstLine="284"/>
        <w:jc w:val="both"/>
        <w:rPr>
          <w:rFonts w:ascii="Traditional Arabic" w:hAnsi="Traditional Arabic" w:cs="Abz-2 (Badr)"/>
          <w:color w:val="000000"/>
          <w:sz w:val="28"/>
          <w:szCs w:val="28"/>
          <w:rtl/>
          <w:lang w:bidi="fa-IR"/>
        </w:rPr>
      </w:pPr>
      <w:r w:rsidRPr="008F6E54">
        <w:rPr>
          <w:rFonts w:ascii="Traditional Arabic" w:hAnsi="Traditional Arabic" w:cs="Abz-2 (Badr)" w:hint="cs"/>
          <w:color w:val="000000"/>
          <w:sz w:val="28"/>
          <w:szCs w:val="28"/>
          <w:rtl/>
          <w:lang w:bidi="fa-IR"/>
        </w:rPr>
        <w:t>وهكذا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لو</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أقام</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شاهدين</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أن</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باعه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هذا</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الثوب</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يوم</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الخميس</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بألف</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وشاهدين</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أن</w:t>
      </w:r>
      <w:r>
        <w:rPr>
          <w:rFonts w:ascii="Traditional Arabic" w:hAnsi="Traditional Arabic" w:cs="Abz-2 (Badr)" w:hint="cs"/>
          <w:color w:val="000000"/>
          <w:sz w:val="28"/>
          <w:szCs w:val="28"/>
          <w:rtl/>
          <w:lang w:bidi="fa-IR"/>
        </w:rPr>
        <w:t>ّ</w:t>
      </w:r>
      <w:r w:rsidRPr="008F6E54">
        <w:rPr>
          <w:rFonts w:ascii="Traditional Arabic" w:hAnsi="Traditional Arabic" w:cs="Abz-2 (Badr)" w:hint="cs"/>
          <w:color w:val="000000"/>
          <w:sz w:val="28"/>
          <w:szCs w:val="28"/>
          <w:rtl/>
          <w:lang w:bidi="fa-IR"/>
        </w:rPr>
        <w:t>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باعه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يوم</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الجمعة</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منه</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بألف</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أو</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بألفين،</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lastRenderedPageBreak/>
        <w:t>فالقول</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قول</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البائع</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لأن</w:t>
      </w:r>
      <w:r>
        <w:rPr>
          <w:rFonts w:ascii="Traditional Arabic" w:hAnsi="Traditional Arabic" w:cs="Abz-2 (Badr)" w:hint="cs"/>
          <w:color w:val="000000"/>
          <w:sz w:val="28"/>
          <w:szCs w:val="28"/>
          <w:rtl/>
          <w:lang w:bidi="fa-IR"/>
        </w:rPr>
        <w:t>ّ</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الظاهر</w:t>
      </w:r>
      <w:r w:rsidRPr="008F6E54">
        <w:rPr>
          <w:rFonts w:ascii="Traditional Arabic" w:hAnsi="Traditional Arabic" w:cs="Abz-2 (Badr)"/>
          <w:color w:val="000000"/>
          <w:sz w:val="28"/>
          <w:szCs w:val="28"/>
          <w:rtl/>
          <w:lang w:bidi="fa-IR"/>
        </w:rPr>
        <w:t xml:space="preserve"> </w:t>
      </w:r>
      <w:r w:rsidRPr="008F6E54">
        <w:rPr>
          <w:rFonts w:ascii="Traditional Arabic" w:hAnsi="Traditional Arabic" w:cs="Abz-2 (Badr)" w:hint="cs"/>
          <w:color w:val="000000"/>
          <w:sz w:val="28"/>
          <w:szCs w:val="28"/>
          <w:rtl/>
          <w:lang w:bidi="fa-IR"/>
        </w:rPr>
        <w:t>معه</w:t>
      </w:r>
      <w:r>
        <w:rPr>
          <w:rFonts w:ascii="Traditional Arabic" w:hAnsi="Traditional Arabic" w:cs="Abz-2 (Badr)" w:hint="cs"/>
          <w:color w:val="000000"/>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2"/>
      </w:r>
    </w:p>
    <w:p w14:paraId="23DB1B8C" w14:textId="77777777" w:rsidR="00A504CF" w:rsidRDefault="00A504CF" w:rsidP="00A504CF">
      <w:pPr>
        <w:widowControl w:val="0"/>
        <w:bidi/>
        <w:spacing w:after="0" w:line="254"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آنچه که شيخ و محقق فرموده</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اند مبنی بر اين که قول زوجه به جهت موافقت آن با ظاهر مقدم است، کلام صحيحی است، هرچند تعبيری که در تعليل شيخ آمده است مبنی بر اين که ظاهر از عقد اين است که وقتی واقع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شود، صحيح واقع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شود نه فاسد، تعليل تمامی نيست، چون نزاع طرفين در صحت و فساد عقد نيست تا اين که به چنين ظهوری برای تعيين مدعی و منکر تمسّک شود، بلکه در تأسيسی بودن و تأکيدی بودن عقد است. بنابر اين بهتر است در تعليل برای تقديم قول زوجه گفته شود که چون عقد ظهور در تأسيسی بودن دارد، کلام زوجه مقدم است.</w:t>
      </w:r>
    </w:p>
    <w:p w14:paraId="46D1E3DD" w14:textId="77777777" w:rsidR="00F31FA0" w:rsidRDefault="00A504CF" w:rsidP="00E6348B">
      <w:pPr>
        <w:widowControl w:val="0"/>
        <w:bidi/>
        <w:spacing w:after="0" w:line="252"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البته وجود اين ظهور متوقف بر اين است که به حسب مورد، ظهوری بر خلاف آن وجود نداشته باشد، مثل اين که عادت يک منطقه بر تکرار عقد در مناسبت</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های مختلف باشد، زيرا در اين صورت نمی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توان اصل را بر تأسيسی بودن عقد گذاشت، بلکه مقتضای ظاهر حال، تأکيدی بودن آن است و در اين صورت، قول زوج مقدم خواهد بود.</w:t>
      </w:r>
    </w:p>
    <w:p w14:paraId="3A801E42" w14:textId="253561B3" w:rsidR="00F31FA0" w:rsidRDefault="00F31FA0" w:rsidP="00E6348B">
      <w:pPr>
        <w:widowControl w:val="0"/>
        <w:bidi/>
        <w:spacing w:after="0" w:line="252" w:lineRule="auto"/>
        <w:ind w:firstLine="284"/>
        <w:jc w:val="both"/>
        <w:rPr>
          <w:rFonts w:ascii="Traditional Arabic" w:hAnsi="Traditional Arabic" w:cs="Abz-2 (Badr)"/>
          <w:color w:val="000000"/>
          <w:sz w:val="28"/>
          <w:szCs w:val="28"/>
          <w:rtl/>
          <w:lang w:bidi="fa-IR"/>
        </w:rPr>
      </w:pPr>
      <w:bookmarkStart w:id="2" w:name="_Hlk158021356"/>
      <w:r>
        <w:rPr>
          <w:rFonts w:ascii="Traditional Arabic" w:hAnsi="Traditional Arabic" w:cs="Abz-2 (Badr)" w:hint="cs"/>
          <w:color w:val="000000"/>
          <w:sz w:val="28"/>
          <w:szCs w:val="28"/>
          <w:rtl/>
          <w:lang w:bidi="fa-IR"/>
        </w:rPr>
        <w:t>اما شهيد اول در توجيه تقديم قول زوجه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فرمايد: «</w:t>
      </w:r>
      <w:r w:rsidRPr="00F31FA0">
        <w:rPr>
          <w:rFonts w:ascii="Traditional Arabic" w:hAnsi="Traditional Arabic" w:cs="Abz-2 (Badr)"/>
          <w:color w:val="000000"/>
          <w:sz w:val="28"/>
          <w:szCs w:val="28"/>
          <w:rtl/>
          <w:lang w:bidi="fa-IR"/>
        </w:rPr>
        <w:t>قدّم قول المرأة عملا</w:t>
      </w:r>
      <w:r>
        <w:rPr>
          <w:rFonts w:ascii="Traditional Arabic" w:hAnsi="Traditional Arabic" w:cs="Abz-2 (Badr)" w:hint="cs"/>
          <w:color w:val="000000"/>
          <w:sz w:val="28"/>
          <w:szCs w:val="28"/>
          <w:rtl/>
          <w:lang w:bidi="fa-IR"/>
        </w:rPr>
        <w:t>ً</w:t>
      </w:r>
      <w:r w:rsidRPr="00F31FA0">
        <w:rPr>
          <w:rFonts w:ascii="Traditional Arabic" w:hAnsi="Traditional Arabic" w:cs="Abz-2 (Badr)"/>
          <w:color w:val="000000"/>
          <w:sz w:val="28"/>
          <w:szCs w:val="28"/>
          <w:rtl/>
          <w:lang w:bidi="fa-IR"/>
        </w:rPr>
        <w:t xml:space="preserve"> بالحقيقة الشرعيّة، فإنّ العقد حقيقة شرعيّة في السبب المبيح للبضع واستعماله في الإيجاب والقبول المجرّدين مجاز مستعار، كتسمية الصورة المنقوشة فرسا</w:t>
      </w:r>
      <w:r>
        <w:rPr>
          <w:rFonts w:ascii="Traditional Arabic" w:hAnsi="Traditional Arabic" w:cs="Abz-2 (Badr)" w:hint="cs"/>
          <w:color w:val="000000"/>
          <w:sz w:val="28"/>
          <w:szCs w:val="28"/>
          <w:rtl/>
          <w:lang w:bidi="fa-IR"/>
        </w:rPr>
        <w:t>ً،</w:t>
      </w:r>
      <w:r w:rsidRPr="00F31FA0">
        <w:rPr>
          <w:rFonts w:ascii="Traditional Arabic" w:hAnsi="Traditional Arabic" w:cs="Abz-2 (Badr)"/>
          <w:color w:val="000000"/>
          <w:sz w:val="28"/>
          <w:szCs w:val="28"/>
          <w:rtl/>
          <w:lang w:bidi="fa-IR"/>
        </w:rPr>
        <w:t xml:space="preserve"> ومن ثم</w:t>
      </w:r>
      <w:r>
        <w:rPr>
          <w:rFonts w:ascii="Traditional Arabic" w:hAnsi="Traditional Arabic" w:cs="Abz-2 (Badr)" w:hint="cs"/>
          <w:color w:val="000000"/>
          <w:sz w:val="28"/>
          <w:szCs w:val="28"/>
          <w:rtl/>
          <w:lang w:bidi="fa-IR"/>
        </w:rPr>
        <w:t>ّ</w:t>
      </w:r>
      <w:r w:rsidRPr="00F31FA0">
        <w:rPr>
          <w:rFonts w:ascii="Traditional Arabic" w:hAnsi="Traditional Arabic" w:cs="Abz-2 (Badr)"/>
          <w:color w:val="000000"/>
          <w:sz w:val="28"/>
          <w:szCs w:val="28"/>
          <w:rtl/>
          <w:lang w:bidi="fa-IR"/>
        </w:rPr>
        <w:t xml:space="preserve"> حكم على المشتري بالاعتراف بملكيّة البائع لو أنكرها حتّى أنّ طلب البيع اعتراف له</w:t>
      </w:r>
      <w:r>
        <w:rPr>
          <w:rFonts w:ascii="Traditional Arabic" w:hAnsi="Traditional Arabic" w:cs="Abz-2 (Badr)" w:hint="cs"/>
          <w:color w:val="000000"/>
          <w:sz w:val="28"/>
          <w:szCs w:val="28"/>
          <w:rtl/>
          <w:lang w:bidi="fa-IR"/>
        </w:rPr>
        <w:t xml:space="preserve"> </w:t>
      </w:r>
      <w:r w:rsidRPr="00F31FA0">
        <w:rPr>
          <w:rFonts w:ascii="Traditional Arabic" w:hAnsi="Traditional Arabic" w:cs="Abz-2 (Badr)"/>
          <w:color w:val="000000"/>
          <w:sz w:val="28"/>
          <w:szCs w:val="28"/>
          <w:rtl/>
          <w:lang w:bidi="fa-IR"/>
        </w:rPr>
        <w:t>بالملكيّة في القويّ</w:t>
      </w:r>
      <w:r>
        <w:rPr>
          <w:rFonts w:ascii="Traditional Arabic" w:hAnsi="Traditional Arabic" w:cs="Abz-2 (Badr)" w:hint="cs"/>
          <w:color w:val="000000"/>
          <w:sz w:val="28"/>
          <w:szCs w:val="28"/>
          <w:rtl/>
          <w:lang w:bidi="fa-IR"/>
        </w:rPr>
        <w:t>.</w:t>
      </w:r>
    </w:p>
    <w:p w14:paraId="7ACFA09A" w14:textId="438E5B7E" w:rsidR="00F31FA0" w:rsidRPr="00F31FA0" w:rsidRDefault="00F31FA0" w:rsidP="00E6348B">
      <w:pPr>
        <w:widowControl w:val="0"/>
        <w:bidi/>
        <w:spacing w:after="0" w:line="252" w:lineRule="auto"/>
        <w:ind w:firstLine="284"/>
        <w:jc w:val="both"/>
        <w:rPr>
          <w:rFonts w:ascii="Traditional Arabic" w:hAnsi="Traditional Arabic" w:cs="Abz-2 (Badr)"/>
          <w:color w:val="000000"/>
          <w:sz w:val="28"/>
          <w:szCs w:val="28"/>
          <w:lang w:bidi="fa-IR"/>
        </w:rPr>
      </w:pPr>
      <w:r w:rsidRPr="00F31FA0">
        <w:rPr>
          <w:rFonts w:ascii="Traditional Arabic" w:hAnsi="Traditional Arabic" w:cs="Abz-2 (Badr)"/>
          <w:color w:val="000000"/>
          <w:sz w:val="28"/>
          <w:szCs w:val="28"/>
          <w:rtl/>
          <w:lang w:bidi="fa-IR"/>
        </w:rPr>
        <w:t>ولا يفتقر أيضا</w:t>
      </w:r>
      <w:r>
        <w:rPr>
          <w:rFonts w:ascii="Traditional Arabic" w:hAnsi="Traditional Arabic" w:cs="Abz-2 (Badr)" w:hint="cs"/>
          <w:color w:val="000000"/>
          <w:sz w:val="28"/>
          <w:szCs w:val="28"/>
          <w:rtl/>
          <w:lang w:bidi="fa-IR"/>
        </w:rPr>
        <w:t>ً</w:t>
      </w:r>
      <w:r w:rsidRPr="00F31FA0">
        <w:rPr>
          <w:rFonts w:ascii="Traditional Arabic" w:hAnsi="Traditional Arabic" w:cs="Abz-2 (Badr)"/>
          <w:color w:val="000000"/>
          <w:sz w:val="28"/>
          <w:szCs w:val="28"/>
          <w:rtl/>
          <w:lang w:bidi="fa-IR"/>
        </w:rPr>
        <w:t xml:space="preserve"> إلى دعوى الإصابة، لوجوب المهر بنفس العقد على ما تقدّ</w:t>
      </w:r>
      <w:r>
        <w:rPr>
          <w:rFonts w:ascii="Traditional Arabic" w:hAnsi="Traditional Arabic" w:cs="Abz-2 (Badr)" w:hint="cs"/>
          <w:color w:val="000000"/>
          <w:sz w:val="28"/>
          <w:szCs w:val="28"/>
          <w:rtl/>
          <w:lang w:bidi="fa-IR"/>
        </w:rPr>
        <w:t>م.»</w:t>
      </w:r>
      <w:r w:rsidRPr="001544F4">
        <w:rPr>
          <w:rStyle w:val="FootnoteReference"/>
          <w:rFonts w:ascii="Traditional Arabic" w:hAnsi="Traditional Arabic" w:cs="Abz-2 (Badr)"/>
          <w:color w:val="000000" w:themeColor="text1"/>
          <w:sz w:val="28"/>
          <w:szCs w:val="28"/>
          <w:rtl/>
          <w:lang w:bidi="fa-IR"/>
        </w:rPr>
        <w:footnoteReference w:id="3"/>
      </w:r>
    </w:p>
    <w:p w14:paraId="08D2226A" w14:textId="55D967D5" w:rsidR="00A504CF" w:rsidRDefault="00F31FA0" w:rsidP="00E6348B">
      <w:pPr>
        <w:widowControl w:val="0"/>
        <w:bidi/>
        <w:spacing w:after="0" w:line="252" w:lineRule="auto"/>
        <w:ind w:firstLine="284"/>
        <w:jc w:val="both"/>
        <w:rPr>
          <w:rFonts w:ascii="Traditional Arabic" w:hAnsi="Traditional Arabic" w:cs="Abz-2 (Badr)"/>
          <w:color w:val="000000"/>
          <w:sz w:val="28"/>
          <w:szCs w:val="28"/>
          <w:rtl/>
          <w:lang w:bidi="fa-IR"/>
        </w:rPr>
      </w:pPr>
      <w:r w:rsidRPr="00F31FA0">
        <w:rPr>
          <w:rFonts w:ascii="Traditional Arabic" w:hAnsi="Traditional Arabic" w:cs="Abz-2 (Badr)"/>
          <w:color w:val="000000"/>
          <w:sz w:val="28"/>
          <w:szCs w:val="28"/>
          <w:rtl/>
          <w:lang w:bidi="fa-IR"/>
        </w:rPr>
        <w:t>‌</w:t>
      </w:r>
      <w:r w:rsidR="00A504CF">
        <w:rPr>
          <w:rFonts w:ascii="Traditional Arabic" w:hAnsi="Traditional Arabic" w:cs="Abz-2 (Badr)" w:hint="cs"/>
          <w:color w:val="000000"/>
          <w:sz w:val="28"/>
          <w:szCs w:val="28"/>
          <w:rtl/>
          <w:lang w:bidi="fa-IR"/>
        </w:rPr>
        <w:t xml:space="preserve">شهيد ثانی </w:t>
      </w:r>
      <w:r>
        <w:rPr>
          <w:rFonts w:ascii="Traditional Arabic" w:hAnsi="Traditional Arabic" w:cs="Abz-2 (Badr)" w:hint="cs"/>
          <w:color w:val="000000"/>
          <w:sz w:val="28"/>
          <w:szCs w:val="28"/>
          <w:rtl/>
          <w:lang w:bidi="fa-IR"/>
        </w:rPr>
        <w:t xml:space="preserve">نيز بعد از اين که همين مطالبی را از شهيد اول گذشت، ذکر کرده است، در توضيح </w:t>
      </w:r>
      <w:r w:rsidR="00A504CF">
        <w:rPr>
          <w:rFonts w:ascii="Traditional Arabic" w:hAnsi="Traditional Arabic" w:cs="Abz-2 (Badr)" w:hint="cs"/>
          <w:color w:val="000000"/>
          <w:sz w:val="28"/>
          <w:szCs w:val="28"/>
          <w:rtl/>
          <w:lang w:bidi="fa-IR"/>
        </w:rPr>
        <w:t>مدعای محقق می</w:t>
      </w:r>
      <w:r w:rsidR="00A504CF">
        <w:rPr>
          <w:rFonts w:ascii="Traditional Arabic" w:hAnsi="Traditional Arabic" w:cs="Abz-2 (Badr)"/>
          <w:color w:val="000000"/>
          <w:sz w:val="28"/>
          <w:szCs w:val="28"/>
          <w:rtl/>
          <w:lang w:bidi="fa-IR"/>
        </w:rPr>
        <w:softHyphen/>
      </w:r>
      <w:r w:rsidR="00A504CF">
        <w:rPr>
          <w:rFonts w:ascii="Traditional Arabic" w:hAnsi="Traditional Arabic" w:cs="Abz-2 (Badr)" w:hint="cs"/>
          <w:color w:val="000000"/>
          <w:sz w:val="28"/>
          <w:szCs w:val="28"/>
          <w:rtl/>
          <w:lang w:bidi="fa-IR"/>
        </w:rPr>
        <w:t>فرمايد:</w:t>
      </w:r>
      <w:r>
        <w:rPr>
          <w:rFonts w:ascii="Traditional Arabic" w:hAnsi="Traditional Arabic" w:cs="Abz-2 (Badr)" w:hint="cs"/>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المراد</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بقول</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المصن</w:t>
      </w:r>
      <w:r w:rsidR="00A504CF">
        <w:rPr>
          <w:rFonts w:ascii="Traditional Arabic" w:hAnsi="Traditional Arabic" w:cs="Abz-2 (Badr)" w:hint="cs"/>
          <w:color w:val="000000"/>
          <w:sz w:val="28"/>
          <w:szCs w:val="28"/>
          <w:rtl/>
          <w:lang w:bidi="fa-IR"/>
        </w:rPr>
        <w:t>ّ</w:t>
      </w:r>
      <w:r w:rsidR="00A504CF" w:rsidRPr="005626B2">
        <w:rPr>
          <w:rFonts w:ascii="Traditional Arabic" w:hAnsi="Traditional Arabic" w:cs="Abz-2 (Badr)" w:hint="cs"/>
          <w:color w:val="000000"/>
          <w:sz w:val="28"/>
          <w:szCs w:val="28"/>
          <w:rtl/>
          <w:lang w:bidi="fa-IR"/>
        </w:rPr>
        <w:t>ف</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«لأن</w:t>
      </w:r>
      <w:r w:rsidR="00A504CF">
        <w:rPr>
          <w:rFonts w:ascii="Traditional Arabic" w:hAnsi="Traditional Arabic" w:cs="Abz-2 (Badr)" w:hint="cs"/>
          <w:color w:val="000000"/>
          <w:sz w:val="28"/>
          <w:szCs w:val="28"/>
          <w:rtl/>
          <w:lang w:bidi="fa-IR"/>
        </w:rPr>
        <w:t>ّ</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الظاهر</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معها»</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أن</w:t>
      </w:r>
      <w:r w:rsidR="00A504CF">
        <w:rPr>
          <w:rFonts w:ascii="Traditional Arabic" w:hAnsi="Traditional Arabic" w:cs="Abz-2 (Badr)" w:hint="cs"/>
          <w:color w:val="000000"/>
          <w:sz w:val="28"/>
          <w:szCs w:val="28"/>
          <w:rtl/>
          <w:lang w:bidi="fa-IR"/>
        </w:rPr>
        <w:t>ّ</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الظاهر</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من</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إطلاق</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اللفظ</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حمله</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على</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حقيقته</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دون</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مجازه،</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وأراد</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بالظاهر</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معنى</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الأصل</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من</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حيث</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إن</w:t>
      </w:r>
      <w:r w:rsidR="00A504CF">
        <w:rPr>
          <w:rFonts w:ascii="Traditional Arabic" w:hAnsi="Traditional Arabic" w:cs="Abz-2 (Badr)" w:hint="cs"/>
          <w:color w:val="000000"/>
          <w:sz w:val="28"/>
          <w:szCs w:val="28"/>
          <w:rtl/>
          <w:lang w:bidi="fa-IR"/>
        </w:rPr>
        <w:t>ّ</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استعمال</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العقد</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في</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غير</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حقيقته</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خلاف</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الظاهر</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في</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الاستعمال،</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وإن</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كان</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المجاز</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في</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نفسه</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كثيرا</w:t>
      </w:r>
      <w:r w:rsidR="00A504CF">
        <w:rPr>
          <w:rFonts w:ascii="Traditional Arabic" w:hAnsi="Traditional Arabic" w:cs="Abz-2 (Badr)" w:hint="cs"/>
          <w:color w:val="000000"/>
          <w:sz w:val="28"/>
          <w:szCs w:val="28"/>
          <w:rtl/>
          <w:lang w:bidi="fa-IR"/>
        </w:rPr>
        <w:t>ً</w:t>
      </w:r>
      <w:r w:rsidR="00A504CF" w:rsidRPr="005626B2">
        <w:rPr>
          <w:rFonts w:ascii="Traditional Arabic" w:hAnsi="Traditional Arabic" w:cs="Abz-2 (Badr)"/>
          <w:color w:val="000000"/>
          <w:sz w:val="28"/>
          <w:szCs w:val="28"/>
          <w:rtl/>
          <w:lang w:bidi="fa-IR"/>
        </w:rPr>
        <w:t xml:space="preserve"> </w:t>
      </w:r>
      <w:r w:rsidR="00A504CF" w:rsidRPr="005626B2">
        <w:rPr>
          <w:rFonts w:ascii="Traditional Arabic" w:hAnsi="Traditional Arabic" w:cs="Abz-2 (Badr)" w:hint="cs"/>
          <w:color w:val="000000"/>
          <w:sz w:val="28"/>
          <w:szCs w:val="28"/>
          <w:rtl/>
          <w:lang w:bidi="fa-IR"/>
        </w:rPr>
        <w:t>شائعا</w:t>
      </w:r>
      <w:r w:rsidR="00A504CF">
        <w:rPr>
          <w:rFonts w:ascii="Traditional Arabic" w:hAnsi="Traditional Arabic" w:cs="Abz-2 (Badr)" w:hint="cs"/>
          <w:color w:val="000000"/>
          <w:sz w:val="28"/>
          <w:szCs w:val="28"/>
          <w:rtl/>
          <w:lang w:bidi="fa-IR"/>
        </w:rPr>
        <w:t>ً</w:t>
      </w:r>
      <w:r w:rsidR="00A504CF" w:rsidRPr="005626B2">
        <w:rPr>
          <w:rFonts w:ascii="Traditional Arabic" w:hAnsi="Traditional Arabic" w:cs="Abz-2 (Badr)"/>
          <w:color w:val="000000"/>
          <w:sz w:val="28"/>
          <w:szCs w:val="28"/>
          <w:rtl/>
          <w:lang w:bidi="fa-IR"/>
        </w:rPr>
        <w:t>.</w:t>
      </w:r>
      <w:r w:rsidR="00A504CF">
        <w:rPr>
          <w:rFonts w:ascii="Traditional Arabic" w:hAnsi="Traditional Arabic" w:cs="Abz-2 (Badr)" w:hint="cs"/>
          <w:color w:val="000000"/>
          <w:sz w:val="28"/>
          <w:szCs w:val="28"/>
          <w:rtl/>
          <w:lang w:bidi="fa-IR"/>
        </w:rPr>
        <w:t>»</w:t>
      </w:r>
      <w:r w:rsidR="00A504CF" w:rsidRPr="001544F4">
        <w:rPr>
          <w:rStyle w:val="FootnoteReference"/>
          <w:rFonts w:ascii="Traditional Arabic" w:hAnsi="Traditional Arabic" w:cs="Abz-2 (Badr)"/>
          <w:color w:val="000000" w:themeColor="text1"/>
          <w:sz w:val="28"/>
          <w:szCs w:val="28"/>
          <w:rtl/>
          <w:lang w:bidi="fa-IR"/>
        </w:rPr>
        <w:footnoteReference w:id="4"/>
      </w:r>
    </w:p>
    <w:p w14:paraId="44BAD20D" w14:textId="554DD91E" w:rsidR="00EF7BA2" w:rsidRDefault="00EF7BA2" w:rsidP="00EF7BA2">
      <w:pPr>
        <w:widowControl w:val="0"/>
        <w:bidi/>
        <w:spacing w:after="0" w:line="252"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در واقع مدعای اين دو شهيد بزرگوار مبتنی بر اين اساس است که الفاظ عقود ولو به نحو حقيقت شرعيه، وضع برای خصوص صحيح شده</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 xml:space="preserve">اند نه برای اعم از آن و فاسد. بنابر اين استعمال الفاظ عقود در عقودی که تأثيرگذاری نداشته باشند، استعمالی مجازی خواهد بود، و چون در موارد شک در حقيقت و مجاز، اصل بر حقيقت است، بنابر اين </w:t>
      </w:r>
      <w:r>
        <w:rPr>
          <w:rFonts w:ascii="Traditional Arabic" w:hAnsi="Traditional Arabic" w:cs="Abz-2 (Badr)" w:hint="cs"/>
          <w:color w:val="000000"/>
          <w:sz w:val="28"/>
          <w:szCs w:val="28"/>
          <w:rtl/>
          <w:lang w:bidi="fa-IR"/>
        </w:rPr>
        <w:lastRenderedPageBreak/>
        <w:t>قول زوجه که مطابق با اين اصل است، مقدم خواهد بود.</w:t>
      </w:r>
    </w:p>
    <w:p w14:paraId="3E023CFC" w14:textId="0D1721B2" w:rsidR="00C76EB2" w:rsidRDefault="00F31FA0" w:rsidP="00E6348B">
      <w:pPr>
        <w:widowControl w:val="0"/>
        <w:bidi/>
        <w:spacing w:after="0" w:line="252"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 xml:space="preserve">اما </w:t>
      </w:r>
      <w:r w:rsidR="00C76EB2">
        <w:rPr>
          <w:rFonts w:ascii="Traditional Arabic" w:hAnsi="Traditional Arabic" w:cs="Abz-2 (Badr)" w:hint="cs"/>
          <w:color w:val="000000"/>
          <w:sz w:val="28"/>
          <w:szCs w:val="28"/>
          <w:rtl/>
          <w:lang w:bidi="fa-IR"/>
        </w:rPr>
        <w:t xml:space="preserve">صاحب جواهر با اشکال در </w:t>
      </w:r>
      <w:r w:rsidR="00E53A88">
        <w:rPr>
          <w:rFonts w:ascii="Traditional Arabic" w:hAnsi="Traditional Arabic" w:cs="Abz-2 (Badr)" w:hint="cs"/>
          <w:color w:val="000000"/>
          <w:sz w:val="28"/>
          <w:szCs w:val="28"/>
          <w:rtl/>
          <w:lang w:bidi="fa-IR"/>
        </w:rPr>
        <w:t>توجيهات مذکور</w:t>
      </w:r>
      <w:r w:rsidR="00C76EB2">
        <w:rPr>
          <w:rFonts w:ascii="Traditional Arabic" w:hAnsi="Traditional Arabic" w:cs="Abz-2 (Badr)" w:hint="cs"/>
          <w:color w:val="000000"/>
          <w:sz w:val="28"/>
          <w:szCs w:val="28"/>
          <w:rtl/>
          <w:lang w:bidi="fa-IR"/>
        </w:rPr>
        <w:t xml:space="preserve"> می</w:t>
      </w:r>
      <w:r w:rsidR="00C76EB2">
        <w:rPr>
          <w:rFonts w:ascii="Traditional Arabic" w:hAnsi="Traditional Arabic" w:cs="Abz-2 (Badr)"/>
          <w:color w:val="000000"/>
          <w:sz w:val="28"/>
          <w:szCs w:val="28"/>
          <w:rtl/>
          <w:lang w:bidi="fa-IR"/>
        </w:rPr>
        <w:softHyphen/>
      </w:r>
      <w:r w:rsidR="00C76EB2">
        <w:rPr>
          <w:rFonts w:ascii="Traditional Arabic" w:hAnsi="Traditional Arabic" w:cs="Abz-2 (Badr)" w:hint="cs"/>
          <w:color w:val="000000"/>
          <w:sz w:val="28"/>
          <w:szCs w:val="28"/>
          <w:rtl/>
          <w:lang w:bidi="fa-IR"/>
        </w:rPr>
        <w:t>فرمايد: «</w:t>
      </w:r>
      <w:r w:rsidR="00C76EB2" w:rsidRPr="00C76EB2">
        <w:rPr>
          <w:rFonts w:ascii="Traditional Arabic" w:hAnsi="Traditional Arabic" w:cs="Abz-2 (Badr)" w:hint="cs"/>
          <w:color w:val="000000"/>
          <w:sz w:val="28"/>
          <w:szCs w:val="28"/>
          <w:rtl/>
          <w:lang w:bidi="fa-IR"/>
        </w:rPr>
        <w:t>لا</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حقيقة</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شرعي</w:t>
      </w:r>
      <w:r w:rsidR="00C76EB2">
        <w:rPr>
          <w:rFonts w:ascii="Traditional Arabic" w:hAnsi="Traditional Arabic" w:cs="Abz-2 (Badr)" w:hint="cs"/>
          <w:color w:val="000000"/>
          <w:sz w:val="28"/>
          <w:szCs w:val="28"/>
          <w:rtl/>
          <w:lang w:bidi="fa-IR"/>
        </w:rPr>
        <w:t>ّ</w:t>
      </w:r>
      <w:r w:rsidR="00C76EB2" w:rsidRPr="00C76EB2">
        <w:rPr>
          <w:rFonts w:ascii="Traditional Arabic" w:hAnsi="Traditional Arabic" w:cs="Abz-2 (Badr)" w:hint="cs"/>
          <w:color w:val="000000"/>
          <w:sz w:val="28"/>
          <w:szCs w:val="28"/>
          <w:rtl/>
          <w:lang w:bidi="fa-IR"/>
        </w:rPr>
        <w:t>ة</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في</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لفظ</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العقد</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قطعا</w:t>
      </w:r>
      <w:r w:rsidR="00C76EB2">
        <w:rPr>
          <w:rFonts w:ascii="Traditional Arabic" w:hAnsi="Traditional Arabic" w:cs="Abz-2 (Badr)" w:hint="cs"/>
          <w:color w:val="000000"/>
          <w:sz w:val="28"/>
          <w:szCs w:val="28"/>
          <w:rtl/>
          <w:lang w:bidi="fa-IR"/>
        </w:rPr>
        <w:t>ً</w:t>
      </w:r>
      <w:r w:rsidR="00C76EB2" w:rsidRPr="00C76EB2">
        <w:rPr>
          <w:rFonts w:ascii="Traditional Arabic" w:hAnsi="Traditional Arabic" w:cs="Abz-2 (Badr)" w:hint="cs"/>
          <w:color w:val="000000"/>
          <w:sz w:val="28"/>
          <w:szCs w:val="28"/>
          <w:rtl/>
          <w:lang w:bidi="fa-IR"/>
        </w:rPr>
        <w:t>،</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وعلى</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تقديره</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فليس</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هو</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محط</w:t>
      </w:r>
      <w:r w:rsidR="00C76EB2">
        <w:rPr>
          <w:rFonts w:ascii="Traditional Arabic" w:hAnsi="Traditional Arabic" w:cs="Abz-2 (Badr)" w:hint="cs"/>
          <w:color w:val="000000"/>
          <w:sz w:val="28"/>
          <w:szCs w:val="28"/>
          <w:rtl/>
          <w:lang w:bidi="fa-IR"/>
        </w:rPr>
        <w:t>ّ</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النزاع</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بينهما،</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ضرورة</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كون</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الواقع</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بينهما</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مصداق</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العقد</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لا</w:t>
      </w:r>
      <w:r w:rsidR="00C76EB2" w:rsidRPr="00C76EB2">
        <w:rPr>
          <w:rFonts w:ascii="Traditional Arabic" w:hAnsi="Traditional Arabic" w:cs="Abz-2 (Badr)"/>
          <w:color w:val="000000"/>
          <w:sz w:val="28"/>
          <w:szCs w:val="28"/>
          <w:rtl/>
          <w:lang w:bidi="fa-IR"/>
        </w:rPr>
        <w:t xml:space="preserve"> </w:t>
      </w:r>
      <w:r w:rsidR="00C76EB2" w:rsidRPr="00C76EB2">
        <w:rPr>
          <w:rFonts w:ascii="Traditional Arabic" w:hAnsi="Traditional Arabic" w:cs="Abz-2 (Badr)" w:hint="cs"/>
          <w:color w:val="000000"/>
          <w:sz w:val="28"/>
          <w:szCs w:val="28"/>
          <w:rtl/>
          <w:lang w:bidi="fa-IR"/>
        </w:rPr>
        <w:t>لفظه</w:t>
      </w:r>
      <w:r w:rsidR="00C76EB2">
        <w:rPr>
          <w:rFonts w:ascii="Traditional Arabic" w:hAnsi="Traditional Arabic" w:cs="Abz-2 (Badr)" w:hint="cs"/>
          <w:color w:val="000000"/>
          <w:sz w:val="28"/>
          <w:szCs w:val="28"/>
          <w:rtl/>
          <w:lang w:bidi="fa-IR"/>
        </w:rPr>
        <w:t>.</w:t>
      </w:r>
    </w:p>
    <w:p w14:paraId="10CCDC91" w14:textId="77777777" w:rsidR="00C76EB2" w:rsidRDefault="00C76EB2" w:rsidP="00E6348B">
      <w:pPr>
        <w:widowControl w:val="0"/>
        <w:bidi/>
        <w:spacing w:after="0" w:line="252" w:lineRule="auto"/>
        <w:ind w:firstLine="284"/>
        <w:jc w:val="both"/>
        <w:rPr>
          <w:rFonts w:ascii="Traditional Arabic" w:hAnsi="Traditional Arabic" w:cs="Abz-2 (Badr)"/>
          <w:color w:val="000000"/>
          <w:sz w:val="28"/>
          <w:szCs w:val="28"/>
          <w:rtl/>
          <w:lang w:bidi="fa-IR"/>
        </w:rPr>
      </w:pPr>
      <w:r w:rsidRPr="00C76EB2">
        <w:rPr>
          <w:rFonts w:ascii="Traditional Arabic" w:hAnsi="Traditional Arabic" w:cs="Abz-2 (Badr)" w:hint="cs"/>
          <w:color w:val="000000"/>
          <w:sz w:val="28"/>
          <w:szCs w:val="28"/>
          <w:rtl/>
          <w:lang w:bidi="fa-IR"/>
        </w:rPr>
        <w:t>ودعوى</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اعتبار</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ترت</w:t>
      </w:r>
      <w:r>
        <w:rPr>
          <w:rFonts w:ascii="Traditional Arabic" w:hAnsi="Traditional Arabic" w:cs="Abz-2 (Badr)" w:hint="cs"/>
          <w:color w:val="000000"/>
          <w:sz w:val="28"/>
          <w:szCs w:val="28"/>
          <w:rtl/>
          <w:lang w:bidi="fa-IR"/>
        </w:rPr>
        <w:t>ّ</w:t>
      </w:r>
      <w:r w:rsidRPr="00C76EB2">
        <w:rPr>
          <w:rFonts w:ascii="Traditional Arabic" w:hAnsi="Traditional Arabic" w:cs="Abz-2 (Badr)" w:hint="cs"/>
          <w:color w:val="000000"/>
          <w:sz w:val="28"/>
          <w:szCs w:val="28"/>
          <w:rtl/>
          <w:lang w:bidi="fa-IR"/>
        </w:rPr>
        <w:t>ب</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الأثر</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في</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أصل</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وضعه</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واضحة</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الفساد،</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ضرورة</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تحق</w:t>
      </w:r>
      <w:r>
        <w:rPr>
          <w:rFonts w:ascii="Traditional Arabic" w:hAnsi="Traditional Arabic" w:cs="Abz-2 (Badr)" w:hint="cs"/>
          <w:color w:val="000000"/>
          <w:sz w:val="28"/>
          <w:szCs w:val="28"/>
          <w:rtl/>
          <w:lang w:bidi="fa-IR"/>
        </w:rPr>
        <w:t>ّ</w:t>
      </w:r>
      <w:r w:rsidRPr="00C76EB2">
        <w:rPr>
          <w:rFonts w:ascii="Traditional Arabic" w:hAnsi="Traditional Arabic" w:cs="Abz-2 (Badr)" w:hint="cs"/>
          <w:color w:val="000000"/>
          <w:sz w:val="28"/>
          <w:szCs w:val="28"/>
          <w:rtl/>
          <w:lang w:bidi="fa-IR"/>
        </w:rPr>
        <w:t>ق</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معناه</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الحقيقي</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في</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جميع</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صور</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الفساد</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التي</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لم</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يترت</w:t>
      </w:r>
      <w:r>
        <w:rPr>
          <w:rFonts w:ascii="Traditional Arabic" w:hAnsi="Traditional Arabic" w:cs="Abz-2 (Badr)" w:hint="cs"/>
          <w:color w:val="000000"/>
          <w:sz w:val="28"/>
          <w:szCs w:val="28"/>
          <w:rtl/>
          <w:lang w:bidi="fa-IR"/>
        </w:rPr>
        <w:t>ّ</w:t>
      </w:r>
      <w:r w:rsidRPr="00C76EB2">
        <w:rPr>
          <w:rFonts w:ascii="Traditional Arabic" w:hAnsi="Traditional Arabic" w:cs="Abz-2 (Badr)" w:hint="cs"/>
          <w:color w:val="000000"/>
          <w:sz w:val="28"/>
          <w:szCs w:val="28"/>
          <w:rtl/>
          <w:lang w:bidi="fa-IR"/>
        </w:rPr>
        <w:t>ب</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الأثر</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فيها،</w:t>
      </w:r>
      <w:r w:rsidRPr="00C76EB2">
        <w:rPr>
          <w:rFonts w:ascii="Traditional Arabic" w:hAnsi="Traditional Arabic" w:cs="Abz-2 (Badr)"/>
          <w:color w:val="000000"/>
          <w:sz w:val="28"/>
          <w:szCs w:val="28"/>
          <w:rtl/>
          <w:lang w:bidi="fa-IR"/>
        </w:rPr>
        <w:t xml:space="preserve"> </w:t>
      </w:r>
      <w:r>
        <w:rPr>
          <w:rFonts w:ascii="Traditional Arabic" w:hAnsi="Traditional Arabic" w:cs="Abz-2 (Badr)" w:hint="cs"/>
          <w:color w:val="000000"/>
          <w:sz w:val="28"/>
          <w:szCs w:val="28"/>
          <w:rtl/>
          <w:lang w:bidi="fa-IR"/>
        </w:rPr>
        <w:t>و</w:t>
      </w:r>
      <w:r w:rsidRPr="00C76EB2">
        <w:rPr>
          <w:rFonts w:ascii="Traditional Arabic" w:hAnsi="Traditional Arabic" w:cs="Abz-2 (Badr)" w:hint="cs"/>
          <w:color w:val="000000"/>
          <w:sz w:val="28"/>
          <w:szCs w:val="28"/>
          <w:rtl/>
          <w:lang w:bidi="fa-IR"/>
        </w:rPr>
        <w:t>الإنشاء</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متحق</w:t>
      </w:r>
      <w:r>
        <w:rPr>
          <w:rFonts w:ascii="Traditional Arabic" w:hAnsi="Traditional Arabic" w:cs="Abz-2 (Badr)" w:hint="cs"/>
          <w:color w:val="000000"/>
          <w:sz w:val="28"/>
          <w:szCs w:val="28"/>
          <w:rtl/>
          <w:lang w:bidi="fa-IR"/>
        </w:rPr>
        <w:t>ّ</w:t>
      </w:r>
      <w:r w:rsidRPr="00C76EB2">
        <w:rPr>
          <w:rFonts w:ascii="Traditional Arabic" w:hAnsi="Traditional Arabic" w:cs="Abz-2 (Badr)" w:hint="cs"/>
          <w:color w:val="000000"/>
          <w:sz w:val="28"/>
          <w:szCs w:val="28"/>
          <w:rtl/>
          <w:lang w:bidi="fa-IR"/>
        </w:rPr>
        <w:t>ق</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فيها</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وإن</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لم</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يكن</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صحيحا</w:t>
      </w:r>
      <w:r>
        <w:rPr>
          <w:rFonts w:ascii="Traditional Arabic" w:hAnsi="Traditional Arabic" w:cs="Abz-2 (Badr)" w:hint="cs"/>
          <w:color w:val="000000"/>
          <w:sz w:val="28"/>
          <w:szCs w:val="28"/>
          <w:rtl/>
          <w:lang w:bidi="fa-IR"/>
        </w:rPr>
        <w:t>ً</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يترت</w:t>
      </w:r>
      <w:r>
        <w:rPr>
          <w:rFonts w:ascii="Traditional Arabic" w:hAnsi="Traditional Arabic" w:cs="Abz-2 (Badr)" w:hint="cs"/>
          <w:color w:val="000000"/>
          <w:sz w:val="28"/>
          <w:szCs w:val="28"/>
          <w:rtl/>
          <w:lang w:bidi="fa-IR"/>
        </w:rPr>
        <w:t>ّ</w:t>
      </w:r>
      <w:r w:rsidRPr="00C76EB2">
        <w:rPr>
          <w:rFonts w:ascii="Traditional Arabic" w:hAnsi="Traditional Arabic" w:cs="Abz-2 (Badr)" w:hint="cs"/>
          <w:color w:val="000000"/>
          <w:sz w:val="28"/>
          <w:szCs w:val="28"/>
          <w:rtl/>
          <w:lang w:bidi="fa-IR"/>
        </w:rPr>
        <w:t>ب</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عليه</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الأثر</w:t>
      </w:r>
      <w:r>
        <w:rPr>
          <w:rFonts w:ascii="Traditional Arabic" w:hAnsi="Traditional Arabic" w:cs="Abz-2 (Badr)" w:hint="cs"/>
          <w:color w:val="000000"/>
          <w:sz w:val="28"/>
          <w:szCs w:val="28"/>
          <w:rtl/>
          <w:lang w:bidi="fa-IR"/>
        </w:rPr>
        <w:t>.</w:t>
      </w:r>
    </w:p>
    <w:p w14:paraId="304A2562" w14:textId="563CB6FA" w:rsidR="00C76EB2" w:rsidRDefault="00C76EB2" w:rsidP="00E6348B">
      <w:pPr>
        <w:widowControl w:val="0"/>
        <w:bidi/>
        <w:spacing w:after="0" w:line="252" w:lineRule="auto"/>
        <w:ind w:firstLine="284"/>
        <w:jc w:val="both"/>
        <w:rPr>
          <w:rFonts w:ascii="Traditional Arabic" w:hAnsi="Traditional Arabic" w:cs="Abz-2 (Badr)"/>
          <w:color w:val="000000"/>
          <w:sz w:val="28"/>
          <w:szCs w:val="28"/>
          <w:rtl/>
          <w:lang w:bidi="fa-IR"/>
        </w:rPr>
      </w:pPr>
      <w:r w:rsidRPr="00C76EB2">
        <w:rPr>
          <w:rFonts w:ascii="Traditional Arabic" w:hAnsi="Traditional Arabic" w:cs="Abz-2 (Badr)" w:hint="cs"/>
          <w:color w:val="000000"/>
          <w:sz w:val="28"/>
          <w:szCs w:val="28"/>
          <w:rtl/>
          <w:lang w:bidi="fa-IR"/>
        </w:rPr>
        <w:t>ولا</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ريب</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في</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تحق</w:t>
      </w:r>
      <w:r>
        <w:rPr>
          <w:rFonts w:ascii="Traditional Arabic" w:hAnsi="Traditional Arabic" w:cs="Abz-2 (Badr)" w:hint="cs"/>
          <w:color w:val="000000"/>
          <w:sz w:val="28"/>
          <w:szCs w:val="28"/>
          <w:rtl/>
          <w:lang w:bidi="fa-IR"/>
        </w:rPr>
        <w:t>ّ</w:t>
      </w:r>
      <w:r w:rsidRPr="00C76EB2">
        <w:rPr>
          <w:rFonts w:ascii="Traditional Arabic" w:hAnsi="Traditional Arabic" w:cs="Abz-2 (Badr)" w:hint="cs"/>
          <w:color w:val="000000"/>
          <w:sz w:val="28"/>
          <w:szCs w:val="28"/>
          <w:rtl/>
          <w:lang w:bidi="fa-IR"/>
        </w:rPr>
        <w:t>ق</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جميع</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ما</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يعتبر</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في</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العقد</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من</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الإنشاء</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وغيره</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في</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العقد</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المكر</w:t>
      </w:r>
      <w:r>
        <w:rPr>
          <w:rFonts w:ascii="Traditional Arabic" w:hAnsi="Traditional Arabic" w:cs="Abz-2 (Badr)" w:hint="cs"/>
          <w:color w:val="000000"/>
          <w:sz w:val="28"/>
          <w:szCs w:val="28"/>
          <w:rtl/>
          <w:lang w:bidi="fa-IR"/>
        </w:rPr>
        <w:t>ّ</w:t>
      </w:r>
      <w:r w:rsidRPr="00C76EB2">
        <w:rPr>
          <w:rFonts w:ascii="Traditional Arabic" w:hAnsi="Traditional Arabic" w:cs="Abz-2 (Badr)" w:hint="cs"/>
          <w:color w:val="000000"/>
          <w:sz w:val="28"/>
          <w:szCs w:val="28"/>
          <w:rtl/>
          <w:lang w:bidi="fa-IR"/>
        </w:rPr>
        <w:t>ر،</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ولذا</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لو</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صادف</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فساد</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الأو</w:t>
      </w:r>
      <w:r>
        <w:rPr>
          <w:rFonts w:ascii="Traditional Arabic" w:hAnsi="Traditional Arabic" w:cs="Abz-2 (Badr)" w:hint="cs"/>
          <w:color w:val="000000"/>
          <w:sz w:val="28"/>
          <w:szCs w:val="28"/>
          <w:rtl/>
          <w:lang w:bidi="fa-IR"/>
        </w:rPr>
        <w:t>ّ</w:t>
      </w:r>
      <w:r w:rsidRPr="00C76EB2">
        <w:rPr>
          <w:rFonts w:ascii="Traditional Arabic" w:hAnsi="Traditional Arabic" w:cs="Abz-2 (Badr)" w:hint="cs"/>
          <w:color w:val="000000"/>
          <w:sz w:val="28"/>
          <w:szCs w:val="28"/>
          <w:rtl/>
          <w:lang w:bidi="fa-IR"/>
        </w:rPr>
        <w:t>ل</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أث</w:t>
      </w:r>
      <w:r>
        <w:rPr>
          <w:rFonts w:ascii="Traditional Arabic" w:hAnsi="Traditional Arabic" w:cs="Abz-2 (Badr)" w:hint="cs"/>
          <w:color w:val="000000"/>
          <w:sz w:val="28"/>
          <w:szCs w:val="28"/>
          <w:rtl/>
          <w:lang w:bidi="fa-IR"/>
        </w:rPr>
        <w:t>ّ</w:t>
      </w:r>
      <w:r w:rsidRPr="00C76EB2">
        <w:rPr>
          <w:rFonts w:ascii="Traditional Arabic" w:hAnsi="Traditional Arabic" w:cs="Abz-2 (Badr)" w:hint="cs"/>
          <w:color w:val="000000"/>
          <w:sz w:val="28"/>
          <w:szCs w:val="28"/>
          <w:rtl/>
          <w:lang w:bidi="fa-IR"/>
        </w:rPr>
        <w:t>ر</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فيه</w:t>
      </w:r>
      <w:r>
        <w:rPr>
          <w:rFonts w:ascii="Traditional Arabic" w:hAnsi="Traditional Arabic" w:cs="Abz-2 (Badr)" w:hint="cs"/>
          <w:color w:val="000000"/>
          <w:sz w:val="28"/>
          <w:szCs w:val="28"/>
          <w:rtl/>
          <w:lang w:bidi="fa-IR"/>
        </w:rPr>
        <w:t>.</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نعم</w:t>
      </w:r>
      <w:r>
        <w:rPr>
          <w:rFonts w:ascii="Traditional Arabic" w:hAnsi="Traditional Arabic" w:cs="Abz-2 (Badr)" w:hint="cs"/>
          <w:color w:val="000000"/>
          <w:sz w:val="28"/>
          <w:szCs w:val="28"/>
          <w:rtl/>
          <w:lang w:bidi="fa-IR"/>
        </w:rPr>
        <w:t>،</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مع</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فرض</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كون</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الأو</w:t>
      </w:r>
      <w:r>
        <w:rPr>
          <w:rFonts w:ascii="Traditional Arabic" w:hAnsi="Traditional Arabic" w:cs="Abz-2 (Badr)" w:hint="cs"/>
          <w:color w:val="000000"/>
          <w:sz w:val="28"/>
          <w:szCs w:val="28"/>
          <w:rtl/>
          <w:lang w:bidi="fa-IR"/>
        </w:rPr>
        <w:t>ّ</w:t>
      </w:r>
      <w:r w:rsidRPr="00C76EB2">
        <w:rPr>
          <w:rFonts w:ascii="Traditional Arabic" w:hAnsi="Traditional Arabic" w:cs="Abz-2 (Badr)" w:hint="cs"/>
          <w:color w:val="000000"/>
          <w:sz w:val="28"/>
          <w:szCs w:val="28"/>
          <w:rtl/>
          <w:lang w:bidi="fa-IR"/>
        </w:rPr>
        <w:t>ل</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صحيحا</w:t>
      </w:r>
      <w:r>
        <w:rPr>
          <w:rFonts w:ascii="Traditional Arabic" w:hAnsi="Traditional Arabic" w:cs="Abz-2 (Badr)" w:hint="cs"/>
          <w:color w:val="000000"/>
          <w:sz w:val="28"/>
          <w:szCs w:val="28"/>
          <w:rtl/>
          <w:lang w:bidi="fa-IR"/>
        </w:rPr>
        <w:t>ً</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لا</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يؤث</w:t>
      </w:r>
      <w:r>
        <w:rPr>
          <w:rFonts w:ascii="Traditional Arabic" w:hAnsi="Traditional Arabic" w:cs="Abz-2 (Badr)" w:hint="cs"/>
          <w:color w:val="000000"/>
          <w:sz w:val="28"/>
          <w:szCs w:val="28"/>
          <w:rtl/>
          <w:lang w:bidi="fa-IR"/>
        </w:rPr>
        <w:t>ّ</w:t>
      </w:r>
      <w:r w:rsidRPr="00C76EB2">
        <w:rPr>
          <w:rFonts w:ascii="Traditional Arabic" w:hAnsi="Traditional Arabic" w:cs="Abz-2 (Badr)" w:hint="cs"/>
          <w:color w:val="000000"/>
          <w:sz w:val="28"/>
          <w:szCs w:val="28"/>
          <w:rtl/>
          <w:lang w:bidi="fa-IR"/>
        </w:rPr>
        <w:t>ر</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لانتفاء</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شرط</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تأثيره</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نحو</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غيره</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من</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العقود</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الفاسدة،</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فالصح</w:t>
      </w:r>
      <w:r>
        <w:rPr>
          <w:rFonts w:ascii="Traditional Arabic" w:hAnsi="Traditional Arabic" w:cs="Abz-2 (Badr)" w:hint="cs"/>
          <w:color w:val="000000"/>
          <w:sz w:val="28"/>
          <w:szCs w:val="28"/>
          <w:rtl/>
          <w:lang w:bidi="fa-IR"/>
        </w:rPr>
        <w:t>ّ</w:t>
      </w:r>
      <w:r w:rsidRPr="00C76EB2">
        <w:rPr>
          <w:rFonts w:ascii="Traditional Arabic" w:hAnsi="Traditional Arabic" w:cs="Abz-2 (Badr)" w:hint="cs"/>
          <w:color w:val="000000"/>
          <w:sz w:val="28"/>
          <w:szCs w:val="28"/>
          <w:rtl/>
          <w:lang w:bidi="fa-IR"/>
        </w:rPr>
        <w:t>ة</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والفساد</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شيء</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والحقيقة</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والمجاز</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شيء</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آخر</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كما</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هو</w:t>
      </w:r>
      <w:r w:rsidRPr="00C76EB2">
        <w:rPr>
          <w:rFonts w:ascii="Traditional Arabic" w:hAnsi="Traditional Arabic" w:cs="Abz-2 (Badr)"/>
          <w:color w:val="000000"/>
          <w:sz w:val="28"/>
          <w:szCs w:val="28"/>
          <w:rtl/>
          <w:lang w:bidi="fa-IR"/>
        </w:rPr>
        <w:t xml:space="preserve"> </w:t>
      </w:r>
      <w:r w:rsidRPr="00C76EB2">
        <w:rPr>
          <w:rFonts w:ascii="Traditional Arabic" w:hAnsi="Traditional Arabic" w:cs="Abz-2 (Badr)" w:hint="cs"/>
          <w:color w:val="000000"/>
          <w:sz w:val="28"/>
          <w:szCs w:val="28"/>
          <w:rtl/>
          <w:lang w:bidi="fa-IR"/>
        </w:rPr>
        <w:t>واضح</w:t>
      </w:r>
      <w:r w:rsidRPr="00C76EB2">
        <w:rPr>
          <w:rFonts w:ascii="Traditional Arabic" w:hAnsi="Traditional Arabic" w:cs="Abz-2 (Badr)"/>
          <w:color w:val="000000"/>
          <w:sz w:val="28"/>
          <w:szCs w:val="28"/>
          <w:rtl/>
          <w:lang w:bidi="fa-IR"/>
        </w:rPr>
        <w:t>.</w:t>
      </w:r>
      <w:r>
        <w:rPr>
          <w:rFonts w:ascii="Traditional Arabic" w:hAnsi="Traditional Arabic" w:cs="Abz-2 (Badr)" w:hint="cs"/>
          <w:color w:val="000000"/>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5"/>
      </w:r>
    </w:p>
    <w:p w14:paraId="2B32F820" w14:textId="7B975861" w:rsidR="00EF7BA2" w:rsidRDefault="00E52CA3" w:rsidP="00EF7BA2">
      <w:pPr>
        <w:widowControl w:val="0"/>
        <w:bidi/>
        <w:spacing w:after="0" w:line="252"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 xml:space="preserve">حق نيز در اين </w:t>
      </w:r>
      <w:r w:rsidR="00730831">
        <w:rPr>
          <w:rFonts w:ascii="Traditional Arabic" w:hAnsi="Traditional Arabic" w:cs="Abz-2 (Badr)" w:hint="cs"/>
          <w:color w:val="000000"/>
          <w:sz w:val="28"/>
          <w:szCs w:val="28"/>
          <w:rtl/>
          <w:lang w:bidi="fa-IR"/>
        </w:rPr>
        <w:t>مطالب</w:t>
      </w:r>
      <w:r>
        <w:rPr>
          <w:rFonts w:ascii="Traditional Arabic" w:hAnsi="Traditional Arabic" w:cs="Abz-2 (Badr)" w:hint="cs"/>
          <w:color w:val="000000"/>
          <w:sz w:val="28"/>
          <w:szCs w:val="28"/>
          <w:rtl/>
          <w:lang w:bidi="fa-IR"/>
        </w:rPr>
        <w:t xml:space="preserve"> با صاحب جواهر است</w:t>
      </w:r>
      <w:r w:rsidR="00EF7BA2">
        <w:rPr>
          <w:rFonts w:ascii="Traditional Arabic" w:hAnsi="Traditional Arabic" w:cs="Abz-2 (Badr)" w:hint="cs"/>
          <w:color w:val="000000"/>
          <w:sz w:val="28"/>
          <w:szCs w:val="28"/>
          <w:rtl/>
          <w:lang w:bidi="fa-IR"/>
        </w:rPr>
        <w:t xml:space="preserve"> و مراد ايشان از اشکالی که بيان کرده</w:t>
      </w:r>
      <w:r w:rsidR="00EF7BA2">
        <w:rPr>
          <w:rFonts w:ascii="Traditional Arabic" w:hAnsi="Traditional Arabic" w:cs="Abz-2 (Badr)"/>
          <w:color w:val="000000"/>
          <w:sz w:val="28"/>
          <w:szCs w:val="28"/>
          <w:rtl/>
          <w:lang w:bidi="fa-IR"/>
        </w:rPr>
        <w:softHyphen/>
      </w:r>
      <w:r w:rsidR="00EF7BA2">
        <w:rPr>
          <w:rFonts w:ascii="Traditional Arabic" w:hAnsi="Traditional Arabic" w:cs="Abz-2 (Badr)" w:hint="cs"/>
          <w:color w:val="000000"/>
          <w:sz w:val="28"/>
          <w:szCs w:val="28"/>
          <w:rtl/>
          <w:lang w:bidi="fa-IR"/>
        </w:rPr>
        <w:t xml:space="preserve">اند مبنی بر اين که حتی اگر قائل به حقيقت شرعيه در عقود شويم نيز استدلال فوق تمام نيست، اين است که تأثيرگذاری </w:t>
      </w:r>
      <w:r w:rsidR="00535A4B">
        <w:rPr>
          <w:rFonts w:ascii="Traditional Arabic" w:hAnsi="Traditional Arabic" w:cs="Abz-2 (Badr)" w:hint="cs"/>
          <w:color w:val="000000"/>
          <w:sz w:val="28"/>
          <w:szCs w:val="28"/>
          <w:rtl/>
          <w:lang w:bidi="fa-IR"/>
        </w:rPr>
        <w:t>قائل شدن به</w:t>
      </w:r>
      <w:r w:rsidR="00EF7BA2">
        <w:rPr>
          <w:rFonts w:ascii="Traditional Arabic" w:hAnsi="Traditional Arabic" w:cs="Abz-2 (Badr)" w:hint="cs"/>
          <w:color w:val="000000"/>
          <w:sz w:val="28"/>
          <w:szCs w:val="28"/>
          <w:rtl/>
          <w:lang w:bidi="fa-IR"/>
        </w:rPr>
        <w:t xml:space="preserve"> وجود حقيقت شرعيه در الفاظ معاملات در خصوص اين مطلب است که اگر لفظی از الفاظ معاملات در جايی استعمال شد، می</w:t>
      </w:r>
      <w:r w:rsidR="00EF7BA2">
        <w:rPr>
          <w:rFonts w:ascii="Traditional Arabic" w:hAnsi="Traditional Arabic" w:cs="Abz-2 (Badr)"/>
          <w:color w:val="000000"/>
          <w:sz w:val="28"/>
          <w:szCs w:val="28"/>
          <w:rtl/>
          <w:lang w:bidi="fa-IR"/>
        </w:rPr>
        <w:softHyphen/>
      </w:r>
      <w:r w:rsidR="00EF7BA2">
        <w:rPr>
          <w:rFonts w:ascii="Traditional Arabic" w:hAnsi="Traditional Arabic" w:cs="Abz-2 (Badr)" w:hint="cs"/>
          <w:color w:val="000000"/>
          <w:sz w:val="28"/>
          <w:szCs w:val="28"/>
          <w:rtl/>
          <w:lang w:bidi="fa-IR"/>
        </w:rPr>
        <w:t>توان بر اين اساس آن را بر معامله</w:t>
      </w:r>
      <w:r w:rsidR="00EF7BA2">
        <w:rPr>
          <w:rFonts w:ascii="Traditional Arabic" w:hAnsi="Traditional Arabic" w:cs="Abz-2 (Badr)"/>
          <w:color w:val="000000"/>
          <w:sz w:val="28"/>
          <w:szCs w:val="28"/>
          <w:rtl/>
          <w:lang w:bidi="fa-IR"/>
        </w:rPr>
        <w:softHyphen/>
      </w:r>
      <w:r w:rsidR="00EF7BA2">
        <w:rPr>
          <w:rFonts w:ascii="Traditional Arabic" w:hAnsi="Traditional Arabic" w:cs="Abz-2 (Badr)" w:hint="cs"/>
          <w:color w:val="000000"/>
          <w:sz w:val="28"/>
          <w:szCs w:val="28"/>
          <w:rtl/>
          <w:lang w:bidi="fa-IR"/>
        </w:rPr>
        <w:t>ای که دارای اثر است حمل نمود</w:t>
      </w:r>
      <w:r w:rsidR="00730831">
        <w:rPr>
          <w:rFonts w:ascii="Traditional Arabic" w:hAnsi="Traditional Arabic" w:cs="Abz-2 (Badr)" w:hint="cs"/>
          <w:color w:val="000000"/>
          <w:sz w:val="28"/>
          <w:szCs w:val="28"/>
          <w:rtl/>
          <w:lang w:bidi="fa-IR"/>
        </w:rPr>
        <w:t>.</w:t>
      </w:r>
      <w:r w:rsidR="00EF7BA2">
        <w:rPr>
          <w:rFonts w:ascii="Traditional Arabic" w:hAnsi="Traditional Arabic" w:cs="Abz-2 (Badr)" w:hint="cs"/>
          <w:color w:val="000000"/>
          <w:sz w:val="28"/>
          <w:szCs w:val="28"/>
          <w:rtl/>
          <w:lang w:bidi="fa-IR"/>
        </w:rPr>
        <w:t xml:space="preserve"> در حالی که در ما نحن فيه نزاع در اين مطلب نيست، بلکه در اين است که عقدی که خوانده شده واجد اثر بوده است يا خير؟ و معلوم است که قول به حقيقت شرعيه در معاملات نمی</w:t>
      </w:r>
      <w:r w:rsidR="00EF7BA2">
        <w:rPr>
          <w:rFonts w:ascii="Traditional Arabic" w:hAnsi="Traditional Arabic" w:cs="Abz-2 (Badr)"/>
          <w:color w:val="000000"/>
          <w:sz w:val="28"/>
          <w:szCs w:val="28"/>
          <w:rtl/>
          <w:lang w:bidi="fa-IR"/>
        </w:rPr>
        <w:softHyphen/>
      </w:r>
      <w:r w:rsidR="00EF7BA2">
        <w:rPr>
          <w:rFonts w:ascii="Traditional Arabic" w:hAnsi="Traditional Arabic" w:cs="Abz-2 (Badr)" w:hint="cs"/>
          <w:color w:val="000000"/>
          <w:sz w:val="28"/>
          <w:szCs w:val="28"/>
          <w:rtl/>
          <w:lang w:bidi="fa-IR"/>
        </w:rPr>
        <w:t>تواند سبب تقدم قول کسی شود که قائل به اثرگذاری عقد مذکور است.</w:t>
      </w:r>
    </w:p>
    <w:p w14:paraId="1A66A83C" w14:textId="78267825" w:rsidR="005C577D" w:rsidRPr="00D2144E" w:rsidRDefault="00EF7BA2" w:rsidP="00730831">
      <w:pPr>
        <w:widowControl w:val="0"/>
        <w:bidi/>
        <w:spacing w:after="0" w:line="252" w:lineRule="auto"/>
        <w:ind w:firstLine="284"/>
        <w:jc w:val="both"/>
        <w:rPr>
          <w:rFonts w:ascii="Noor_Nazli" w:eastAsia="Times New Roman" w:hAnsi="Noor_Nazli" w:cs="Noor_Nazli"/>
          <w:sz w:val="36"/>
          <w:szCs w:val="36"/>
          <w:rtl/>
          <w:lang w:bidi="fa-IR"/>
        </w:rPr>
      </w:pPr>
      <w:r>
        <w:rPr>
          <w:rFonts w:ascii="Traditional Arabic" w:hAnsi="Traditional Arabic" w:cs="Abz-2 (Badr)" w:hint="cs"/>
          <w:color w:val="000000"/>
          <w:sz w:val="28"/>
          <w:szCs w:val="28"/>
          <w:rtl/>
          <w:lang w:bidi="fa-IR"/>
        </w:rPr>
        <w:t xml:space="preserve">البته بر خلاف فرمايش صاحب جواهر، </w:t>
      </w:r>
      <w:r w:rsidR="00E52CA3">
        <w:rPr>
          <w:rFonts w:ascii="Traditional Arabic" w:hAnsi="Traditional Arabic" w:cs="Abz-2 (Badr)" w:hint="cs"/>
          <w:color w:val="000000"/>
          <w:sz w:val="28"/>
          <w:szCs w:val="28"/>
          <w:rtl/>
          <w:lang w:bidi="fa-IR"/>
        </w:rPr>
        <w:t xml:space="preserve">عقد تأکيدی </w:t>
      </w:r>
      <w:r w:rsidR="007869E7">
        <w:rPr>
          <w:rFonts w:ascii="Traditional Arabic" w:hAnsi="Traditional Arabic" w:cs="Abz-2 (Badr)" w:hint="cs"/>
          <w:color w:val="000000"/>
          <w:sz w:val="28"/>
          <w:szCs w:val="28"/>
          <w:rtl/>
          <w:lang w:bidi="fa-IR"/>
        </w:rPr>
        <w:t xml:space="preserve">در صورت اثرگذاری عقد اول </w:t>
      </w:r>
      <w:r w:rsidR="00E52CA3">
        <w:rPr>
          <w:rFonts w:ascii="Traditional Arabic" w:hAnsi="Traditional Arabic" w:cs="Abz-2 (Badr)" w:hint="cs"/>
          <w:color w:val="000000"/>
          <w:sz w:val="28"/>
          <w:szCs w:val="28"/>
          <w:rtl/>
          <w:lang w:bidi="fa-IR"/>
        </w:rPr>
        <w:t xml:space="preserve">از اقسام عقد فاسد </w:t>
      </w:r>
      <w:r w:rsidR="007869E7">
        <w:rPr>
          <w:rFonts w:ascii="Traditional Arabic" w:hAnsi="Traditional Arabic" w:cs="Abz-2 (Badr)" w:hint="cs"/>
          <w:color w:val="000000"/>
          <w:sz w:val="28"/>
          <w:szCs w:val="28"/>
          <w:rtl/>
          <w:lang w:bidi="fa-IR"/>
        </w:rPr>
        <w:t>نخواهد شد</w:t>
      </w:r>
      <w:r w:rsidR="00E52CA3">
        <w:rPr>
          <w:rFonts w:ascii="Traditional Arabic" w:hAnsi="Traditional Arabic" w:cs="Abz-2 (Badr)" w:hint="cs"/>
          <w:color w:val="000000"/>
          <w:sz w:val="28"/>
          <w:szCs w:val="28"/>
          <w:rtl/>
          <w:lang w:bidi="fa-IR"/>
        </w:rPr>
        <w:t xml:space="preserve">، بلکه اثری که از آن متوقّع است ـ يعنی همان تأکيد به اين معنا که اگر عقد اول به جهتی اثر نگذاشته باشد، عقد دوم اثرگذاری داشته باشد ـ </w:t>
      </w:r>
      <w:r w:rsidR="00CF494C">
        <w:rPr>
          <w:rFonts w:ascii="Traditional Arabic" w:hAnsi="Traditional Arabic" w:cs="Abz-2 (Badr)" w:hint="cs"/>
          <w:color w:val="000000"/>
          <w:sz w:val="28"/>
          <w:szCs w:val="28"/>
          <w:rtl/>
          <w:lang w:bidi="fa-IR"/>
        </w:rPr>
        <w:t xml:space="preserve">در هر حال </w:t>
      </w:r>
      <w:r w:rsidR="00E52CA3">
        <w:rPr>
          <w:rFonts w:ascii="Traditional Arabic" w:hAnsi="Traditional Arabic" w:cs="Abz-2 (Badr)" w:hint="cs"/>
          <w:color w:val="000000"/>
          <w:sz w:val="28"/>
          <w:szCs w:val="28"/>
          <w:rtl/>
          <w:lang w:bidi="fa-IR"/>
        </w:rPr>
        <w:t xml:space="preserve">بر آن مترتب است. </w:t>
      </w:r>
      <w:r>
        <w:rPr>
          <w:rFonts w:ascii="Traditional Arabic" w:hAnsi="Traditional Arabic" w:cs="Abz-2 (Badr)" w:hint="cs"/>
          <w:color w:val="000000"/>
          <w:sz w:val="28"/>
          <w:szCs w:val="28"/>
          <w:rtl/>
          <w:lang w:bidi="fa-IR"/>
        </w:rPr>
        <w:t>به عبارت ديگر عدم تأثيرگذاری عقد تأکيدی در صورت تأثيرگذاری عقد اول، به جهت عدم تحقق شرط آن است نه به سبب فساد عقد تأکيدی.</w:t>
      </w:r>
      <w:bookmarkEnd w:id="0"/>
      <w:bookmarkEnd w:id="1"/>
      <w:bookmarkEnd w:id="2"/>
    </w:p>
    <w:sectPr w:rsidR="005C577D" w:rsidRPr="00D2144E" w:rsidSect="00E636DF">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96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CFBC1" w14:textId="77777777" w:rsidR="00D1717D" w:rsidRDefault="00D1717D" w:rsidP="00F71127">
      <w:pPr>
        <w:spacing w:after="0" w:line="240" w:lineRule="auto"/>
      </w:pPr>
      <w:r>
        <w:separator/>
      </w:r>
    </w:p>
  </w:endnote>
  <w:endnote w:type="continuationSeparator" w:id="0">
    <w:p w14:paraId="55E06178" w14:textId="77777777" w:rsidR="00D1717D" w:rsidRDefault="00D1717D"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CAE" w14:textId="77777777" w:rsidR="00E636DF" w:rsidRDefault="00E636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74CC" w14:textId="77777777" w:rsidR="00E636DF" w:rsidRDefault="00E636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7E437" w14:textId="77777777" w:rsidR="00D1717D" w:rsidRDefault="00D1717D" w:rsidP="00EE25C0">
      <w:pPr>
        <w:bidi/>
        <w:spacing w:after="0" w:line="240" w:lineRule="auto"/>
      </w:pPr>
      <w:r>
        <w:separator/>
      </w:r>
    </w:p>
  </w:footnote>
  <w:footnote w:type="continuationSeparator" w:id="0">
    <w:p w14:paraId="247A6FF2" w14:textId="77777777" w:rsidR="00D1717D" w:rsidRDefault="00D1717D" w:rsidP="00F71127">
      <w:pPr>
        <w:bidi/>
        <w:spacing w:after="0" w:line="240" w:lineRule="auto"/>
      </w:pPr>
      <w:r>
        <w:continuationSeparator/>
      </w:r>
    </w:p>
  </w:footnote>
  <w:footnote w:id="1">
    <w:p w14:paraId="6F7F096D" w14:textId="77777777" w:rsidR="00A504CF" w:rsidRPr="00474923" w:rsidRDefault="00A504CF" w:rsidP="00A504CF">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شرائع،ج2،ص278</w:t>
      </w:r>
      <w:r w:rsidRPr="00474923">
        <w:rPr>
          <w:rFonts w:cs="Abz-2 (Badr)" w:hint="cs"/>
          <w:rtl/>
          <w:lang w:bidi="fa-IR"/>
        </w:rPr>
        <w:t>.</w:t>
      </w:r>
    </w:p>
  </w:footnote>
  <w:footnote w:id="2">
    <w:p w14:paraId="7799884A" w14:textId="77777777" w:rsidR="00A504CF" w:rsidRPr="00C650B3" w:rsidRDefault="00A504CF" w:rsidP="00A504CF">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مبسوط،ج4،ص291.</w:t>
      </w:r>
    </w:p>
  </w:footnote>
  <w:footnote w:id="3">
    <w:p w14:paraId="44669B0E" w14:textId="7C5EB861" w:rsidR="00F31FA0" w:rsidRPr="00C650B3" w:rsidRDefault="00F31FA0" w:rsidP="00F31FA0">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غاية المراد،ج3،ص139 و 140.</w:t>
      </w:r>
    </w:p>
  </w:footnote>
  <w:footnote w:id="4">
    <w:p w14:paraId="580E7C16" w14:textId="77777777" w:rsidR="00A504CF" w:rsidRPr="00C650B3" w:rsidRDefault="00A504CF" w:rsidP="00A504CF">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مسالك،ج8،ص304 و 305.</w:t>
      </w:r>
    </w:p>
  </w:footnote>
  <w:footnote w:id="5">
    <w:p w14:paraId="112F77A5" w14:textId="5A2ECFCD" w:rsidR="00C76EB2" w:rsidRPr="00C650B3" w:rsidRDefault="00C76EB2" w:rsidP="00C76EB2">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جواهر،ج31،ص144.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8D050" w14:textId="77777777" w:rsidR="00E636DF" w:rsidRDefault="00E636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35953" w14:textId="31341AB4" w:rsidR="00E636DF" w:rsidRDefault="00E636DF">
    <w:pPr>
      <w:pStyle w:val="Header"/>
    </w:pPr>
    <w:r>
      <w:rPr>
        <w:noProof/>
      </w:rPr>
      <mc:AlternateContent>
        <mc:Choice Requires="wps">
          <w:drawing>
            <wp:anchor distT="45720" distB="45720" distL="114300" distR="114300" simplePos="0" relativeHeight="251661312" behindDoc="0" locked="0" layoutInCell="1" allowOverlap="1" wp14:anchorId="36F12802" wp14:editId="5D6F5263">
              <wp:simplePos x="0" y="0"/>
              <wp:positionH relativeFrom="column">
                <wp:posOffset>1795145</wp:posOffset>
              </wp:positionH>
              <wp:positionV relativeFrom="paragraph">
                <wp:posOffset>180975</wp:posOffset>
              </wp:positionV>
              <wp:extent cx="4076700" cy="1390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390650"/>
                      </a:xfrm>
                      <a:prstGeom prst="rect">
                        <a:avLst/>
                      </a:prstGeom>
                      <a:solidFill>
                        <a:srgbClr val="FFFFFF"/>
                      </a:solidFill>
                      <a:ln w="9525">
                        <a:noFill/>
                        <a:miter lim="800000"/>
                        <a:headEnd/>
                        <a:tailEnd/>
                      </a:ln>
                    </wps:spPr>
                    <wps:txbx>
                      <w:txbxContent>
                        <w:p w14:paraId="69C61F37" w14:textId="350A056A" w:rsidR="00E636DF" w:rsidRDefault="00E636DF" w:rsidP="00E636DF">
                          <w:pPr>
                            <w:bidi/>
                            <w:rPr>
                              <w:rFonts w:cs="B Mehr"/>
                            </w:rPr>
                          </w:pPr>
                          <w:r>
                            <w:rPr>
                              <w:rFonts w:cs="B Mehr" w:hint="cs"/>
                              <w:rtl/>
                            </w:rPr>
                            <w:t>تقریر درس خارج فقه،  استاد حاج سید علی موسوی اردبیلی</w:t>
                          </w:r>
                          <w:r>
                            <w:rPr>
                              <w:rFonts w:cs="B Mehr" w:hint="cs"/>
                            </w:rPr>
                            <w:t xml:space="preserve"> </w:t>
                          </w:r>
                        </w:p>
                        <w:p w14:paraId="70A8629C" w14:textId="77777777" w:rsidR="00E636DF" w:rsidRDefault="00E636DF" w:rsidP="00E636DF">
                          <w:pPr>
                            <w:jc w:val="right"/>
                            <w:rPr>
                              <w:rFonts w:cs="B Mehr"/>
                            </w:rPr>
                          </w:pPr>
                          <w:r>
                            <w:rPr>
                              <w:rFonts w:cs="B Mehr" w:hint="cs"/>
                              <w:rtl/>
                            </w:rPr>
                            <w:t xml:space="preserve">مبحث: نکاح    / مهر </w:t>
                          </w:r>
                        </w:p>
                        <w:p w14:paraId="06DBEE84" w14:textId="543C2897" w:rsidR="00E636DF" w:rsidRDefault="00E636DF" w:rsidP="00E636DF">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w:t>
                          </w:r>
                          <w:r>
                            <w:rPr>
                              <w:rFonts w:cs="B Mehr" w:hint="cs"/>
                              <w:rtl/>
                              <w:lang w:bidi="fa-IR"/>
                            </w:rPr>
                            <w:t xml:space="preserve"> شنبه</w:t>
                          </w:r>
                          <w:r>
                            <w:rPr>
                              <w:rFonts w:cs="B Mehr" w:hint="cs"/>
                              <w:rtl/>
                            </w:rPr>
                            <w:t xml:space="preserve">،   </w:t>
                          </w:r>
                          <w:r>
                            <w:rPr>
                              <w:rFonts w:cs="B Mehr" w:hint="cs"/>
                              <w:rtl/>
                            </w:rPr>
                            <w:t>16</w:t>
                          </w:r>
                          <w:r>
                            <w:rPr>
                              <w:rFonts w:cs="B Mehr" w:hint="cs"/>
                              <w:rtl/>
                            </w:rPr>
                            <w:t xml:space="preserve">   بهمن  ماه - 1402ه.ش</w:t>
                          </w:r>
                        </w:p>
                        <w:p w14:paraId="3E59EA89" w14:textId="77777777" w:rsidR="00E636DF" w:rsidRDefault="00E636DF" w:rsidP="00E636DF"/>
                        <w:p w14:paraId="1A876689" w14:textId="77777777" w:rsidR="00E636DF" w:rsidRDefault="00E636DF" w:rsidP="00E636DF"/>
                        <w:p w14:paraId="5775444D" w14:textId="77777777" w:rsidR="00E636DF" w:rsidRDefault="00E636DF" w:rsidP="00E636DF"/>
                        <w:p w14:paraId="48CA1018" w14:textId="77777777" w:rsidR="00E636DF" w:rsidRDefault="00E636DF" w:rsidP="00E636DF"/>
                        <w:p w14:paraId="0AD8458F" w14:textId="77777777" w:rsidR="00E636DF" w:rsidRDefault="00E636DF" w:rsidP="00E636DF"/>
                        <w:p w14:paraId="25F13473" w14:textId="77777777" w:rsidR="00E636DF" w:rsidRDefault="00E636DF" w:rsidP="00E636DF"/>
                        <w:p w14:paraId="3175EDC7" w14:textId="77777777" w:rsidR="00E636DF" w:rsidRDefault="00E636DF" w:rsidP="00E636DF"/>
                        <w:p w14:paraId="142FC882" w14:textId="77777777" w:rsidR="00E636DF" w:rsidRDefault="00E636DF" w:rsidP="00E636DF"/>
                        <w:p w14:paraId="082BD535" w14:textId="77777777" w:rsidR="00E636DF" w:rsidRDefault="00E636DF" w:rsidP="00E636DF"/>
                        <w:p w14:paraId="149F0BA7" w14:textId="77777777" w:rsidR="00E636DF" w:rsidRDefault="00E636DF" w:rsidP="00E636DF"/>
                        <w:p w14:paraId="348EBE64" w14:textId="77777777" w:rsidR="00E636DF" w:rsidRDefault="00E636DF" w:rsidP="00E636DF"/>
                        <w:p w14:paraId="632AC90F" w14:textId="77777777" w:rsidR="00E636DF" w:rsidRDefault="00E636DF" w:rsidP="00E636DF"/>
                        <w:p w14:paraId="7B703045" w14:textId="77777777" w:rsidR="00E636DF" w:rsidRDefault="00E636DF" w:rsidP="00E636DF"/>
                        <w:p w14:paraId="19F8AF85" w14:textId="77777777" w:rsidR="00E636DF" w:rsidRDefault="00E636DF" w:rsidP="00E636DF"/>
                        <w:p w14:paraId="74723CE2" w14:textId="77777777" w:rsidR="00E636DF" w:rsidRDefault="00E636DF" w:rsidP="00E636DF"/>
                        <w:p w14:paraId="5D969373" w14:textId="77777777" w:rsidR="00E636DF" w:rsidRDefault="00E636DF" w:rsidP="00E636DF"/>
                        <w:p w14:paraId="74A38B99" w14:textId="77777777" w:rsidR="00E636DF" w:rsidRDefault="00E636DF" w:rsidP="00E636DF"/>
                        <w:p w14:paraId="412F7135" w14:textId="77777777" w:rsidR="00E636DF" w:rsidRDefault="00E636DF" w:rsidP="00E636DF"/>
                        <w:p w14:paraId="5416C536" w14:textId="77777777" w:rsidR="00E636DF" w:rsidRDefault="00E636DF" w:rsidP="00E636DF"/>
                        <w:p w14:paraId="089882FC" w14:textId="77777777" w:rsidR="00E636DF" w:rsidRDefault="00E636DF" w:rsidP="00E636DF"/>
                        <w:p w14:paraId="5DE5B345" w14:textId="77777777" w:rsidR="00E636DF" w:rsidRDefault="00E636DF" w:rsidP="00E636DF"/>
                        <w:p w14:paraId="501B40F9" w14:textId="77777777" w:rsidR="00E636DF" w:rsidRDefault="00E636DF" w:rsidP="00E636DF"/>
                        <w:p w14:paraId="4098614E" w14:textId="77777777" w:rsidR="00E636DF" w:rsidRDefault="00E636DF" w:rsidP="00E636DF"/>
                        <w:p w14:paraId="30D9C6CD" w14:textId="77777777" w:rsidR="00E636DF" w:rsidRDefault="00E636DF" w:rsidP="00E636DF"/>
                        <w:p w14:paraId="2DAC7BAB" w14:textId="77777777" w:rsidR="00E636DF" w:rsidRDefault="00E636DF" w:rsidP="00E636DF"/>
                        <w:p w14:paraId="170E9DAB" w14:textId="2AF93243" w:rsidR="00E636DF" w:rsidRDefault="00E636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F12802" id="_x0000_t202" coordsize="21600,21600" o:spt="202" path="m,l,21600r21600,l21600,xe">
              <v:stroke joinstyle="miter"/>
              <v:path gradientshapeok="t" o:connecttype="rect"/>
            </v:shapetype>
            <v:shape id="Text Box 2" o:spid="_x0000_s1026" type="#_x0000_t202" style="position:absolute;margin-left:141.35pt;margin-top:14.25pt;width:321pt;height:10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" stroked="f">
              <v:textbox>
                <w:txbxContent>
                  <w:p w14:paraId="69C61F37" w14:textId="350A056A" w:rsidR="00E636DF" w:rsidRDefault="00E636DF" w:rsidP="00E636DF">
                    <w:pPr>
                      <w:bidi/>
                      <w:rPr>
                        <w:rFonts w:cs="B Mehr"/>
                      </w:rPr>
                    </w:pPr>
                    <w:r>
                      <w:rPr>
                        <w:rFonts w:cs="B Mehr" w:hint="cs"/>
                        <w:rtl/>
                      </w:rPr>
                      <w:t>تقریر درس خارج فقه،  استاد حاج سید علی موسوی اردبیلی</w:t>
                    </w:r>
                    <w:r>
                      <w:rPr>
                        <w:rFonts w:cs="B Mehr" w:hint="cs"/>
                      </w:rPr>
                      <w:t xml:space="preserve"> </w:t>
                    </w:r>
                  </w:p>
                  <w:p w14:paraId="70A8629C" w14:textId="77777777" w:rsidR="00E636DF" w:rsidRDefault="00E636DF" w:rsidP="00E636DF">
                    <w:pPr>
                      <w:jc w:val="right"/>
                      <w:rPr>
                        <w:rFonts w:cs="B Mehr"/>
                      </w:rPr>
                    </w:pPr>
                    <w:r>
                      <w:rPr>
                        <w:rFonts w:cs="B Mehr" w:hint="cs"/>
                        <w:rtl/>
                      </w:rPr>
                      <w:t xml:space="preserve">مبحث: نکاح    / مهر </w:t>
                    </w:r>
                  </w:p>
                  <w:p w14:paraId="06DBEE84" w14:textId="543C2897" w:rsidR="00E636DF" w:rsidRDefault="00E636DF" w:rsidP="00E636DF">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w:t>
                    </w:r>
                    <w:r>
                      <w:rPr>
                        <w:rFonts w:cs="B Mehr" w:hint="cs"/>
                        <w:rtl/>
                        <w:lang w:bidi="fa-IR"/>
                      </w:rPr>
                      <w:t xml:space="preserve"> شنبه</w:t>
                    </w:r>
                    <w:r>
                      <w:rPr>
                        <w:rFonts w:cs="B Mehr" w:hint="cs"/>
                        <w:rtl/>
                      </w:rPr>
                      <w:t xml:space="preserve">،   </w:t>
                    </w:r>
                    <w:r>
                      <w:rPr>
                        <w:rFonts w:cs="B Mehr" w:hint="cs"/>
                        <w:rtl/>
                      </w:rPr>
                      <w:t>16</w:t>
                    </w:r>
                    <w:r>
                      <w:rPr>
                        <w:rFonts w:cs="B Mehr" w:hint="cs"/>
                        <w:rtl/>
                      </w:rPr>
                      <w:t xml:space="preserve">   بهمن  ماه - 1402ه.ش</w:t>
                    </w:r>
                  </w:p>
                  <w:p w14:paraId="3E59EA89" w14:textId="77777777" w:rsidR="00E636DF" w:rsidRDefault="00E636DF" w:rsidP="00E636DF"/>
                  <w:p w14:paraId="1A876689" w14:textId="77777777" w:rsidR="00E636DF" w:rsidRDefault="00E636DF" w:rsidP="00E636DF"/>
                  <w:p w14:paraId="5775444D" w14:textId="77777777" w:rsidR="00E636DF" w:rsidRDefault="00E636DF" w:rsidP="00E636DF"/>
                  <w:p w14:paraId="48CA1018" w14:textId="77777777" w:rsidR="00E636DF" w:rsidRDefault="00E636DF" w:rsidP="00E636DF"/>
                  <w:p w14:paraId="0AD8458F" w14:textId="77777777" w:rsidR="00E636DF" w:rsidRDefault="00E636DF" w:rsidP="00E636DF"/>
                  <w:p w14:paraId="25F13473" w14:textId="77777777" w:rsidR="00E636DF" w:rsidRDefault="00E636DF" w:rsidP="00E636DF"/>
                  <w:p w14:paraId="3175EDC7" w14:textId="77777777" w:rsidR="00E636DF" w:rsidRDefault="00E636DF" w:rsidP="00E636DF"/>
                  <w:p w14:paraId="142FC882" w14:textId="77777777" w:rsidR="00E636DF" w:rsidRDefault="00E636DF" w:rsidP="00E636DF"/>
                  <w:p w14:paraId="082BD535" w14:textId="77777777" w:rsidR="00E636DF" w:rsidRDefault="00E636DF" w:rsidP="00E636DF"/>
                  <w:p w14:paraId="149F0BA7" w14:textId="77777777" w:rsidR="00E636DF" w:rsidRDefault="00E636DF" w:rsidP="00E636DF"/>
                  <w:p w14:paraId="348EBE64" w14:textId="77777777" w:rsidR="00E636DF" w:rsidRDefault="00E636DF" w:rsidP="00E636DF"/>
                  <w:p w14:paraId="632AC90F" w14:textId="77777777" w:rsidR="00E636DF" w:rsidRDefault="00E636DF" w:rsidP="00E636DF"/>
                  <w:p w14:paraId="7B703045" w14:textId="77777777" w:rsidR="00E636DF" w:rsidRDefault="00E636DF" w:rsidP="00E636DF"/>
                  <w:p w14:paraId="19F8AF85" w14:textId="77777777" w:rsidR="00E636DF" w:rsidRDefault="00E636DF" w:rsidP="00E636DF"/>
                  <w:p w14:paraId="74723CE2" w14:textId="77777777" w:rsidR="00E636DF" w:rsidRDefault="00E636DF" w:rsidP="00E636DF"/>
                  <w:p w14:paraId="5D969373" w14:textId="77777777" w:rsidR="00E636DF" w:rsidRDefault="00E636DF" w:rsidP="00E636DF"/>
                  <w:p w14:paraId="74A38B99" w14:textId="77777777" w:rsidR="00E636DF" w:rsidRDefault="00E636DF" w:rsidP="00E636DF"/>
                  <w:p w14:paraId="412F7135" w14:textId="77777777" w:rsidR="00E636DF" w:rsidRDefault="00E636DF" w:rsidP="00E636DF"/>
                  <w:p w14:paraId="5416C536" w14:textId="77777777" w:rsidR="00E636DF" w:rsidRDefault="00E636DF" w:rsidP="00E636DF"/>
                  <w:p w14:paraId="089882FC" w14:textId="77777777" w:rsidR="00E636DF" w:rsidRDefault="00E636DF" w:rsidP="00E636DF"/>
                  <w:p w14:paraId="5DE5B345" w14:textId="77777777" w:rsidR="00E636DF" w:rsidRDefault="00E636DF" w:rsidP="00E636DF"/>
                  <w:p w14:paraId="501B40F9" w14:textId="77777777" w:rsidR="00E636DF" w:rsidRDefault="00E636DF" w:rsidP="00E636DF"/>
                  <w:p w14:paraId="4098614E" w14:textId="77777777" w:rsidR="00E636DF" w:rsidRDefault="00E636DF" w:rsidP="00E636DF"/>
                  <w:p w14:paraId="30D9C6CD" w14:textId="77777777" w:rsidR="00E636DF" w:rsidRDefault="00E636DF" w:rsidP="00E636DF"/>
                  <w:p w14:paraId="2DAC7BAB" w14:textId="77777777" w:rsidR="00E636DF" w:rsidRDefault="00E636DF" w:rsidP="00E636DF"/>
                  <w:p w14:paraId="170E9DAB" w14:textId="2AF93243" w:rsidR="00E636DF" w:rsidRDefault="00E636DF"/>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64E2DF8" wp14:editId="304673CA">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5CCF9" w14:textId="77777777" w:rsidR="00E636DF" w:rsidRDefault="00E636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402C"/>
    <w:rsid w:val="00004237"/>
    <w:rsid w:val="0000497F"/>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40BD"/>
    <w:rsid w:val="00024C16"/>
    <w:rsid w:val="00024E82"/>
    <w:rsid w:val="000252EA"/>
    <w:rsid w:val="000254E1"/>
    <w:rsid w:val="00025746"/>
    <w:rsid w:val="00025B4D"/>
    <w:rsid w:val="00026ABF"/>
    <w:rsid w:val="000277FA"/>
    <w:rsid w:val="00027A06"/>
    <w:rsid w:val="00030720"/>
    <w:rsid w:val="00034448"/>
    <w:rsid w:val="0003467C"/>
    <w:rsid w:val="0003525A"/>
    <w:rsid w:val="00036790"/>
    <w:rsid w:val="00036B68"/>
    <w:rsid w:val="00040D26"/>
    <w:rsid w:val="000419DB"/>
    <w:rsid w:val="00045243"/>
    <w:rsid w:val="00047470"/>
    <w:rsid w:val="00054579"/>
    <w:rsid w:val="00054C3B"/>
    <w:rsid w:val="00054FF4"/>
    <w:rsid w:val="0005502A"/>
    <w:rsid w:val="00056418"/>
    <w:rsid w:val="000565BF"/>
    <w:rsid w:val="00056CB8"/>
    <w:rsid w:val="00057068"/>
    <w:rsid w:val="00057466"/>
    <w:rsid w:val="000577BF"/>
    <w:rsid w:val="000603DF"/>
    <w:rsid w:val="00061735"/>
    <w:rsid w:val="00061AA3"/>
    <w:rsid w:val="00063EDD"/>
    <w:rsid w:val="00063FB9"/>
    <w:rsid w:val="00064061"/>
    <w:rsid w:val="00064B62"/>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6E5"/>
    <w:rsid w:val="000A1548"/>
    <w:rsid w:val="000A3312"/>
    <w:rsid w:val="000A3CA0"/>
    <w:rsid w:val="000A3E65"/>
    <w:rsid w:val="000A3E6E"/>
    <w:rsid w:val="000A4A50"/>
    <w:rsid w:val="000A51A7"/>
    <w:rsid w:val="000A73A0"/>
    <w:rsid w:val="000A7F80"/>
    <w:rsid w:val="000B0685"/>
    <w:rsid w:val="000B16FE"/>
    <w:rsid w:val="000B1A87"/>
    <w:rsid w:val="000B3AB0"/>
    <w:rsid w:val="000B4344"/>
    <w:rsid w:val="000B64A7"/>
    <w:rsid w:val="000B7114"/>
    <w:rsid w:val="000B72CC"/>
    <w:rsid w:val="000C0648"/>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6516"/>
    <w:rsid w:val="000D769E"/>
    <w:rsid w:val="000D79E6"/>
    <w:rsid w:val="000E1CDA"/>
    <w:rsid w:val="000E2156"/>
    <w:rsid w:val="000E230F"/>
    <w:rsid w:val="000E2501"/>
    <w:rsid w:val="000E2653"/>
    <w:rsid w:val="000E2C28"/>
    <w:rsid w:val="000E4B9D"/>
    <w:rsid w:val="000E5585"/>
    <w:rsid w:val="000E5C29"/>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6E93"/>
    <w:rsid w:val="00117263"/>
    <w:rsid w:val="00117AAF"/>
    <w:rsid w:val="00117D7D"/>
    <w:rsid w:val="00121124"/>
    <w:rsid w:val="00123C66"/>
    <w:rsid w:val="001255F1"/>
    <w:rsid w:val="0012644A"/>
    <w:rsid w:val="0012691C"/>
    <w:rsid w:val="00126F55"/>
    <w:rsid w:val="0013302F"/>
    <w:rsid w:val="0013340D"/>
    <w:rsid w:val="00133689"/>
    <w:rsid w:val="0013391F"/>
    <w:rsid w:val="00133B06"/>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5F2B"/>
    <w:rsid w:val="00176EB6"/>
    <w:rsid w:val="00177ABF"/>
    <w:rsid w:val="00177B0C"/>
    <w:rsid w:val="0018095F"/>
    <w:rsid w:val="00180AC2"/>
    <w:rsid w:val="00182234"/>
    <w:rsid w:val="00183ED3"/>
    <w:rsid w:val="001840BF"/>
    <w:rsid w:val="001843FD"/>
    <w:rsid w:val="00185416"/>
    <w:rsid w:val="00185DC3"/>
    <w:rsid w:val="00186D00"/>
    <w:rsid w:val="00191BAB"/>
    <w:rsid w:val="001922E4"/>
    <w:rsid w:val="00192F68"/>
    <w:rsid w:val="00193999"/>
    <w:rsid w:val="00194F1C"/>
    <w:rsid w:val="00195C21"/>
    <w:rsid w:val="00195E80"/>
    <w:rsid w:val="00196B6F"/>
    <w:rsid w:val="00197DD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963"/>
    <w:rsid w:val="001B6B2F"/>
    <w:rsid w:val="001B7E2C"/>
    <w:rsid w:val="001C00E4"/>
    <w:rsid w:val="001C0EC9"/>
    <w:rsid w:val="001C1AAE"/>
    <w:rsid w:val="001C2783"/>
    <w:rsid w:val="001C2880"/>
    <w:rsid w:val="001C3107"/>
    <w:rsid w:val="001C3810"/>
    <w:rsid w:val="001C4218"/>
    <w:rsid w:val="001C54F2"/>
    <w:rsid w:val="001C5DF2"/>
    <w:rsid w:val="001C7D28"/>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144"/>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EF6"/>
    <w:rsid w:val="002D27AB"/>
    <w:rsid w:val="002D31FF"/>
    <w:rsid w:val="002D346F"/>
    <w:rsid w:val="002D4284"/>
    <w:rsid w:val="002D431C"/>
    <w:rsid w:val="002D466B"/>
    <w:rsid w:val="002D49C8"/>
    <w:rsid w:val="002D4DB8"/>
    <w:rsid w:val="002D63FE"/>
    <w:rsid w:val="002D7AEA"/>
    <w:rsid w:val="002E0246"/>
    <w:rsid w:val="002E0ED0"/>
    <w:rsid w:val="002E1168"/>
    <w:rsid w:val="002E20CB"/>
    <w:rsid w:val="002E2649"/>
    <w:rsid w:val="002E27C6"/>
    <w:rsid w:val="002E3E90"/>
    <w:rsid w:val="002E532C"/>
    <w:rsid w:val="002E5A8D"/>
    <w:rsid w:val="002E66CD"/>
    <w:rsid w:val="002E6A5B"/>
    <w:rsid w:val="002E7668"/>
    <w:rsid w:val="002E7B0A"/>
    <w:rsid w:val="002F14F2"/>
    <w:rsid w:val="002F1AD9"/>
    <w:rsid w:val="002F3DC1"/>
    <w:rsid w:val="003000EA"/>
    <w:rsid w:val="003008CA"/>
    <w:rsid w:val="003014A6"/>
    <w:rsid w:val="00301DEE"/>
    <w:rsid w:val="00302BC6"/>
    <w:rsid w:val="003031E0"/>
    <w:rsid w:val="0030349F"/>
    <w:rsid w:val="00303843"/>
    <w:rsid w:val="00303B1E"/>
    <w:rsid w:val="003043E1"/>
    <w:rsid w:val="003060A2"/>
    <w:rsid w:val="00306BE3"/>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38EE"/>
    <w:rsid w:val="00334CFE"/>
    <w:rsid w:val="00335969"/>
    <w:rsid w:val="00335D24"/>
    <w:rsid w:val="003361EF"/>
    <w:rsid w:val="00336518"/>
    <w:rsid w:val="00337F31"/>
    <w:rsid w:val="00343E6A"/>
    <w:rsid w:val="00346F0F"/>
    <w:rsid w:val="00350588"/>
    <w:rsid w:val="00350852"/>
    <w:rsid w:val="00351132"/>
    <w:rsid w:val="00353B92"/>
    <w:rsid w:val="00353E96"/>
    <w:rsid w:val="003562EE"/>
    <w:rsid w:val="00356B99"/>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99D"/>
    <w:rsid w:val="003A1C67"/>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741"/>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AC1"/>
    <w:rsid w:val="004766E2"/>
    <w:rsid w:val="00476C8C"/>
    <w:rsid w:val="00477E35"/>
    <w:rsid w:val="00477ED6"/>
    <w:rsid w:val="004804E6"/>
    <w:rsid w:val="00481F1D"/>
    <w:rsid w:val="00481FE7"/>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36B"/>
    <w:rsid w:val="005135BD"/>
    <w:rsid w:val="00513657"/>
    <w:rsid w:val="00514272"/>
    <w:rsid w:val="00514290"/>
    <w:rsid w:val="005149EF"/>
    <w:rsid w:val="00514A85"/>
    <w:rsid w:val="00514AD2"/>
    <w:rsid w:val="005150AE"/>
    <w:rsid w:val="00515A34"/>
    <w:rsid w:val="00517568"/>
    <w:rsid w:val="00520A5D"/>
    <w:rsid w:val="00521235"/>
    <w:rsid w:val="0052165F"/>
    <w:rsid w:val="00521B22"/>
    <w:rsid w:val="00523571"/>
    <w:rsid w:val="0052404B"/>
    <w:rsid w:val="0052536B"/>
    <w:rsid w:val="00525A13"/>
    <w:rsid w:val="00526273"/>
    <w:rsid w:val="0052728F"/>
    <w:rsid w:val="00531236"/>
    <w:rsid w:val="005327C7"/>
    <w:rsid w:val="00535A4B"/>
    <w:rsid w:val="00535C6C"/>
    <w:rsid w:val="00537B39"/>
    <w:rsid w:val="00537B5F"/>
    <w:rsid w:val="00540354"/>
    <w:rsid w:val="005407B1"/>
    <w:rsid w:val="00540C89"/>
    <w:rsid w:val="00541916"/>
    <w:rsid w:val="00541D95"/>
    <w:rsid w:val="00542D80"/>
    <w:rsid w:val="00542DB6"/>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7B1"/>
    <w:rsid w:val="00566B98"/>
    <w:rsid w:val="00570458"/>
    <w:rsid w:val="00570ECC"/>
    <w:rsid w:val="00571A03"/>
    <w:rsid w:val="00572123"/>
    <w:rsid w:val="0057330F"/>
    <w:rsid w:val="005741B0"/>
    <w:rsid w:val="005751F1"/>
    <w:rsid w:val="00575C4B"/>
    <w:rsid w:val="00575F4F"/>
    <w:rsid w:val="00576CC1"/>
    <w:rsid w:val="00580F9A"/>
    <w:rsid w:val="00581A11"/>
    <w:rsid w:val="00581DC7"/>
    <w:rsid w:val="00582E40"/>
    <w:rsid w:val="005834FF"/>
    <w:rsid w:val="00585F1C"/>
    <w:rsid w:val="00586C35"/>
    <w:rsid w:val="00587B0B"/>
    <w:rsid w:val="00587DD4"/>
    <w:rsid w:val="00590A79"/>
    <w:rsid w:val="00590FC1"/>
    <w:rsid w:val="00591117"/>
    <w:rsid w:val="0059273D"/>
    <w:rsid w:val="00592E51"/>
    <w:rsid w:val="005937B1"/>
    <w:rsid w:val="00593B0D"/>
    <w:rsid w:val="00594086"/>
    <w:rsid w:val="00594A72"/>
    <w:rsid w:val="00594FD6"/>
    <w:rsid w:val="0059609B"/>
    <w:rsid w:val="00597D84"/>
    <w:rsid w:val="005A094B"/>
    <w:rsid w:val="005A1E62"/>
    <w:rsid w:val="005A2379"/>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577D"/>
    <w:rsid w:val="005C60D7"/>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3A8F"/>
    <w:rsid w:val="005E5C16"/>
    <w:rsid w:val="005F2165"/>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710"/>
    <w:rsid w:val="00623A81"/>
    <w:rsid w:val="00625338"/>
    <w:rsid w:val="0062573D"/>
    <w:rsid w:val="00625979"/>
    <w:rsid w:val="0062646E"/>
    <w:rsid w:val="006268F0"/>
    <w:rsid w:val="00630EDE"/>
    <w:rsid w:val="00630FD3"/>
    <w:rsid w:val="00631992"/>
    <w:rsid w:val="00632C43"/>
    <w:rsid w:val="00632F42"/>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2EA6"/>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E58"/>
    <w:rsid w:val="006923C0"/>
    <w:rsid w:val="0069275C"/>
    <w:rsid w:val="00692D3E"/>
    <w:rsid w:val="00692F63"/>
    <w:rsid w:val="006937C4"/>
    <w:rsid w:val="00694138"/>
    <w:rsid w:val="00695BC8"/>
    <w:rsid w:val="00696933"/>
    <w:rsid w:val="00697C2C"/>
    <w:rsid w:val="006A0EE4"/>
    <w:rsid w:val="006A20D9"/>
    <w:rsid w:val="006A4128"/>
    <w:rsid w:val="006A4420"/>
    <w:rsid w:val="006A47A5"/>
    <w:rsid w:val="006A4D50"/>
    <w:rsid w:val="006A595E"/>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09E"/>
    <w:rsid w:val="006C580F"/>
    <w:rsid w:val="006C7AFA"/>
    <w:rsid w:val="006D10C7"/>
    <w:rsid w:val="006D1572"/>
    <w:rsid w:val="006D3CB5"/>
    <w:rsid w:val="006D43DF"/>
    <w:rsid w:val="006D5754"/>
    <w:rsid w:val="006D5A51"/>
    <w:rsid w:val="006D5EC3"/>
    <w:rsid w:val="006D5FA3"/>
    <w:rsid w:val="006D65E3"/>
    <w:rsid w:val="006D6FD1"/>
    <w:rsid w:val="006D7DFB"/>
    <w:rsid w:val="006E00DF"/>
    <w:rsid w:val="006E02BE"/>
    <w:rsid w:val="006E05FA"/>
    <w:rsid w:val="006E1CDC"/>
    <w:rsid w:val="006E4610"/>
    <w:rsid w:val="006E4D6F"/>
    <w:rsid w:val="006E65C1"/>
    <w:rsid w:val="006F0396"/>
    <w:rsid w:val="006F03A6"/>
    <w:rsid w:val="006F1757"/>
    <w:rsid w:val="006F1A47"/>
    <w:rsid w:val="006F2215"/>
    <w:rsid w:val="006F2321"/>
    <w:rsid w:val="006F27F8"/>
    <w:rsid w:val="006F36AA"/>
    <w:rsid w:val="006F3844"/>
    <w:rsid w:val="006F43A3"/>
    <w:rsid w:val="006F5B67"/>
    <w:rsid w:val="00700430"/>
    <w:rsid w:val="0070259D"/>
    <w:rsid w:val="00703021"/>
    <w:rsid w:val="007044BB"/>
    <w:rsid w:val="0070519B"/>
    <w:rsid w:val="00706754"/>
    <w:rsid w:val="00706DD2"/>
    <w:rsid w:val="00706FC1"/>
    <w:rsid w:val="007070A3"/>
    <w:rsid w:val="007072F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0831"/>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4EF3"/>
    <w:rsid w:val="00776226"/>
    <w:rsid w:val="007804FC"/>
    <w:rsid w:val="007807E8"/>
    <w:rsid w:val="00781CCF"/>
    <w:rsid w:val="00781D74"/>
    <w:rsid w:val="00782C10"/>
    <w:rsid w:val="00783AA3"/>
    <w:rsid w:val="00784CD7"/>
    <w:rsid w:val="007853C3"/>
    <w:rsid w:val="007854F7"/>
    <w:rsid w:val="007869E7"/>
    <w:rsid w:val="00786E73"/>
    <w:rsid w:val="00786EFE"/>
    <w:rsid w:val="00787836"/>
    <w:rsid w:val="0079140D"/>
    <w:rsid w:val="007920F5"/>
    <w:rsid w:val="00792CD0"/>
    <w:rsid w:val="007938E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272F"/>
    <w:rsid w:val="007E28A8"/>
    <w:rsid w:val="007E5A3B"/>
    <w:rsid w:val="007E6019"/>
    <w:rsid w:val="007E6F45"/>
    <w:rsid w:val="007E7386"/>
    <w:rsid w:val="007E73C9"/>
    <w:rsid w:val="007E76E1"/>
    <w:rsid w:val="007E7AA1"/>
    <w:rsid w:val="007F09FA"/>
    <w:rsid w:val="007F160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3263"/>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5CE"/>
    <w:rsid w:val="00875CD7"/>
    <w:rsid w:val="00875F23"/>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25FF"/>
    <w:rsid w:val="008E45ED"/>
    <w:rsid w:val="008E607E"/>
    <w:rsid w:val="008F03FF"/>
    <w:rsid w:val="008F2939"/>
    <w:rsid w:val="008F327C"/>
    <w:rsid w:val="008F3842"/>
    <w:rsid w:val="008F637B"/>
    <w:rsid w:val="008F63EE"/>
    <w:rsid w:val="008F706B"/>
    <w:rsid w:val="00900093"/>
    <w:rsid w:val="00901208"/>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3A5"/>
    <w:rsid w:val="00927576"/>
    <w:rsid w:val="00927972"/>
    <w:rsid w:val="00927B94"/>
    <w:rsid w:val="009309CE"/>
    <w:rsid w:val="00930A70"/>
    <w:rsid w:val="0093269B"/>
    <w:rsid w:val="00933E2B"/>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7056"/>
    <w:rsid w:val="0098763E"/>
    <w:rsid w:val="00990A8F"/>
    <w:rsid w:val="00990C14"/>
    <w:rsid w:val="00992BE8"/>
    <w:rsid w:val="00994DEF"/>
    <w:rsid w:val="00995859"/>
    <w:rsid w:val="0099697B"/>
    <w:rsid w:val="00996A30"/>
    <w:rsid w:val="00996A5B"/>
    <w:rsid w:val="009A014A"/>
    <w:rsid w:val="009A076A"/>
    <w:rsid w:val="009A0D65"/>
    <w:rsid w:val="009A18D5"/>
    <w:rsid w:val="009A2AAC"/>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ECC"/>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314A"/>
    <w:rsid w:val="00A23159"/>
    <w:rsid w:val="00A23AD9"/>
    <w:rsid w:val="00A2412C"/>
    <w:rsid w:val="00A24ED5"/>
    <w:rsid w:val="00A264FF"/>
    <w:rsid w:val="00A2700D"/>
    <w:rsid w:val="00A272BC"/>
    <w:rsid w:val="00A2785E"/>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4CF"/>
    <w:rsid w:val="00A50CFD"/>
    <w:rsid w:val="00A5165E"/>
    <w:rsid w:val="00A53DA8"/>
    <w:rsid w:val="00A54EA6"/>
    <w:rsid w:val="00A57071"/>
    <w:rsid w:val="00A60FD9"/>
    <w:rsid w:val="00A62A68"/>
    <w:rsid w:val="00A63345"/>
    <w:rsid w:val="00A63CD2"/>
    <w:rsid w:val="00A64F46"/>
    <w:rsid w:val="00A70556"/>
    <w:rsid w:val="00A711CE"/>
    <w:rsid w:val="00A718FD"/>
    <w:rsid w:val="00A721BC"/>
    <w:rsid w:val="00A75162"/>
    <w:rsid w:val="00A75A87"/>
    <w:rsid w:val="00A75FB0"/>
    <w:rsid w:val="00A76718"/>
    <w:rsid w:val="00A7698C"/>
    <w:rsid w:val="00A76C87"/>
    <w:rsid w:val="00A76CAB"/>
    <w:rsid w:val="00A7789A"/>
    <w:rsid w:val="00A81A2F"/>
    <w:rsid w:val="00A81FF9"/>
    <w:rsid w:val="00A82392"/>
    <w:rsid w:val="00A83E60"/>
    <w:rsid w:val="00A840BC"/>
    <w:rsid w:val="00A84B33"/>
    <w:rsid w:val="00A84CA4"/>
    <w:rsid w:val="00A85F65"/>
    <w:rsid w:val="00A86A43"/>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631D"/>
    <w:rsid w:val="00AD02F7"/>
    <w:rsid w:val="00AD15BF"/>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B16"/>
    <w:rsid w:val="00B13ED5"/>
    <w:rsid w:val="00B15E53"/>
    <w:rsid w:val="00B16A2B"/>
    <w:rsid w:val="00B16F52"/>
    <w:rsid w:val="00B177DA"/>
    <w:rsid w:val="00B178BE"/>
    <w:rsid w:val="00B2122E"/>
    <w:rsid w:val="00B22729"/>
    <w:rsid w:val="00B22B97"/>
    <w:rsid w:val="00B2383F"/>
    <w:rsid w:val="00B23C2C"/>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44E3"/>
    <w:rsid w:val="00B550C0"/>
    <w:rsid w:val="00B5592D"/>
    <w:rsid w:val="00B5667A"/>
    <w:rsid w:val="00B572FE"/>
    <w:rsid w:val="00B57CC5"/>
    <w:rsid w:val="00B60195"/>
    <w:rsid w:val="00B6035F"/>
    <w:rsid w:val="00B61545"/>
    <w:rsid w:val="00B625C1"/>
    <w:rsid w:val="00B63150"/>
    <w:rsid w:val="00B63CE5"/>
    <w:rsid w:val="00B63E34"/>
    <w:rsid w:val="00B651F0"/>
    <w:rsid w:val="00B651F3"/>
    <w:rsid w:val="00B6522A"/>
    <w:rsid w:val="00B65342"/>
    <w:rsid w:val="00B65CF6"/>
    <w:rsid w:val="00B70642"/>
    <w:rsid w:val="00B71B91"/>
    <w:rsid w:val="00B7242C"/>
    <w:rsid w:val="00B73698"/>
    <w:rsid w:val="00B74363"/>
    <w:rsid w:val="00B74659"/>
    <w:rsid w:val="00B7468F"/>
    <w:rsid w:val="00B7484F"/>
    <w:rsid w:val="00B75C0B"/>
    <w:rsid w:val="00B76AB9"/>
    <w:rsid w:val="00B76B3C"/>
    <w:rsid w:val="00B77D9E"/>
    <w:rsid w:val="00B8194A"/>
    <w:rsid w:val="00B82CEE"/>
    <w:rsid w:val="00B82D5B"/>
    <w:rsid w:val="00B85480"/>
    <w:rsid w:val="00B8595A"/>
    <w:rsid w:val="00B85BE1"/>
    <w:rsid w:val="00B943C0"/>
    <w:rsid w:val="00B9441F"/>
    <w:rsid w:val="00B96168"/>
    <w:rsid w:val="00B96940"/>
    <w:rsid w:val="00B979CA"/>
    <w:rsid w:val="00BA21A9"/>
    <w:rsid w:val="00BA3589"/>
    <w:rsid w:val="00BA50DA"/>
    <w:rsid w:val="00BA59AA"/>
    <w:rsid w:val="00BA702C"/>
    <w:rsid w:val="00BB031D"/>
    <w:rsid w:val="00BB0423"/>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4849"/>
    <w:rsid w:val="00C058B3"/>
    <w:rsid w:val="00C05C27"/>
    <w:rsid w:val="00C06388"/>
    <w:rsid w:val="00C06D58"/>
    <w:rsid w:val="00C07E33"/>
    <w:rsid w:val="00C1047A"/>
    <w:rsid w:val="00C129A8"/>
    <w:rsid w:val="00C1346D"/>
    <w:rsid w:val="00C13EA1"/>
    <w:rsid w:val="00C13FEB"/>
    <w:rsid w:val="00C14B59"/>
    <w:rsid w:val="00C200E7"/>
    <w:rsid w:val="00C21143"/>
    <w:rsid w:val="00C2145E"/>
    <w:rsid w:val="00C22363"/>
    <w:rsid w:val="00C22D94"/>
    <w:rsid w:val="00C23A2C"/>
    <w:rsid w:val="00C23C75"/>
    <w:rsid w:val="00C24113"/>
    <w:rsid w:val="00C25925"/>
    <w:rsid w:val="00C25DDA"/>
    <w:rsid w:val="00C26859"/>
    <w:rsid w:val="00C30184"/>
    <w:rsid w:val="00C30CA6"/>
    <w:rsid w:val="00C31757"/>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6FA5"/>
    <w:rsid w:val="00C5768D"/>
    <w:rsid w:val="00C616E6"/>
    <w:rsid w:val="00C63569"/>
    <w:rsid w:val="00C64234"/>
    <w:rsid w:val="00C650B3"/>
    <w:rsid w:val="00C6528C"/>
    <w:rsid w:val="00C6529A"/>
    <w:rsid w:val="00C656F6"/>
    <w:rsid w:val="00C660C0"/>
    <w:rsid w:val="00C66870"/>
    <w:rsid w:val="00C707CB"/>
    <w:rsid w:val="00C70ED6"/>
    <w:rsid w:val="00C71B7B"/>
    <w:rsid w:val="00C73394"/>
    <w:rsid w:val="00C73581"/>
    <w:rsid w:val="00C763FB"/>
    <w:rsid w:val="00C76EB2"/>
    <w:rsid w:val="00C77585"/>
    <w:rsid w:val="00C77F3D"/>
    <w:rsid w:val="00C80BB4"/>
    <w:rsid w:val="00C80FAC"/>
    <w:rsid w:val="00C8237E"/>
    <w:rsid w:val="00C831FA"/>
    <w:rsid w:val="00C8378C"/>
    <w:rsid w:val="00C85FC3"/>
    <w:rsid w:val="00C8637E"/>
    <w:rsid w:val="00C90C1E"/>
    <w:rsid w:val="00C90CD0"/>
    <w:rsid w:val="00C91047"/>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CF494C"/>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1717D"/>
    <w:rsid w:val="00D202F8"/>
    <w:rsid w:val="00D2046D"/>
    <w:rsid w:val="00D20C84"/>
    <w:rsid w:val="00D2144E"/>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88E"/>
    <w:rsid w:val="00D45BB2"/>
    <w:rsid w:val="00D473AB"/>
    <w:rsid w:val="00D50972"/>
    <w:rsid w:val="00D50989"/>
    <w:rsid w:val="00D51D97"/>
    <w:rsid w:val="00D51D9D"/>
    <w:rsid w:val="00D5242C"/>
    <w:rsid w:val="00D53C05"/>
    <w:rsid w:val="00D56684"/>
    <w:rsid w:val="00D5725A"/>
    <w:rsid w:val="00D57A0D"/>
    <w:rsid w:val="00D61D8E"/>
    <w:rsid w:val="00D63494"/>
    <w:rsid w:val="00D6474D"/>
    <w:rsid w:val="00D6490C"/>
    <w:rsid w:val="00D663C8"/>
    <w:rsid w:val="00D70280"/>
    <w:rsid w:val="00D71907"/>
    <w:rsid w:val="00D71B66"/>
    <w:rsid w:val="00D744C6"/>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5542"/>
    <w:rsid w:val="00DA57C4"/>
    <w:rsid w:val="00DA5F1B"/>
    <w:rsid w:val="00DB092C"/>
    <w:rsid w:val="00DB2DCA"/>
    <w:rsid w:val="00DB61D0"/>
    <w:rsid w:val="00DB67A0"/>
    <w:rsid w:val="00DB7862"/>
    <w:rsid w:val="00DB7CF0"/>
    <w:rsid w:val="00DC20C3"/>
    <w:rsid w:val="00DC37E2"/>
    <w:rsid w:val="00DC39E8"/>
    <w:rsid w:val="00DC4779"/>
    <w:rsid w:val="00DC598D"/>
    <w:rsid w:val="00DD1A7F"/>
    <w:rsid w:val="00DD2674"/>
    <w:rsid w:val="00DD28CF"/>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DD4"/>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8D7"/>
    <w:rsid w:val="00E36939"/>
    <w:rsid w:val="00E37302"/>
    <w:rsid w:val="00E408F1"/>
    <w:rsid w:val="00E421D8"/>
    <w:rsid w:val="00E42CE6"/>
    <w:rsid w:val="00E432E3"/>
    <w:rsid w:val="00E43AD1"/>
    <w:rsid w:val="00E43AF9"/>
    <w:rsid w:val="00E452D0"/>
    <w:rsid w:val="00E464B7"/>
    <w:rsid w:val="00E4704F"/>
    <w:rsid w:val="00E47445"/>
    <w:rsid w:val="00E47900"/>
    <w:rsid w:val="00E5017B"/>
    <w:rsid w:val="00E50756"/>
    <w:rsid w:val="00E50D15"/>
    <w:rsid w:val="00E52105"/>
    <w:rsid w:val="00E5247D"/>
    <w:rsid w:val="00E52CA3"/>
    <w:rsid w:val="00E53A88"/>
    <w:rsid w:val="00E54510"/>
    <w:rsid w:val="00E547B6"/>
    <w:rsid w:val="00E552F3"/>
    <w:rsid w:val="00E55342"/>
    <w:rsid w:val="00E5654D"/>
    <w:rsid w:val="00E565C9"/>
    <w:rsid w:val="00E57282"/>
    <w:rsid w:val="00E615DA"/>
    <w:rsid w:val="00E62A13"/>
    <w:rsid w:val="00E6315C"/>
    <w:rsid w:val="00E6332A"/>
    <w:rsid w:val="00E6348B"/>
    <w:rsid w:val="00E63591"/>
    <w:rsid w:val="00E636DF"/>
    <w:rsid w:val="00E6533A"/>
    <w:rsid w:val="00E6624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3304"/>
    <w:rsid w:val="00E93883"/>
    <w:rsid w:val="00E93DEF"/>
    <w:rsid w:val="00E94ECA"/>
    <w:rsid w:val="00E96241"/>
    <w:rsid w:val="00E963BE"/>
    <w:rsid w:val="00EA0F69"/>
    <w:rsid w:val="00EA2C32"/>
    <w:rsid w:val="00EA35EC"/>
    <w:rsid w:val="00EA57A0"/>
    <w:rsid w:val="00EA5958"/>
    <w:rsid w:val="00EA648C"/>
    <w:rsid w:val="00EB050B"/>
    <w:rsid w:val="00EB1D58"/>
    <w:rsid w:val="00EB2FF6"/>
    <w:rsid w:val="00EB3B32"/>
    <w:rsid w:val="00EB46F3"/>
    <w:rsid w:val="00EB4A29"/>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47"/>
    <w:rsid w:val="00ED7F5C"/>
    <w:rsid w:val="00EE20B3"/>
    <w:rsid w:val="00EE25C0"/>
    <w:rsid w:val="00EE612B"/>
    <w:rsid w:val="00EE693F"/>
    <w:rsid w:val="00EE726A"/>
    <w:rsid w:val="00EF032B"/>
    <w:rsid w:val="00EF201D"/>
    <w:rsid w:val="00EF310C"/>
    <w:rsid w:val="00EF60BB"/>
    <w:rsid w:val="00EF7BA2"/>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1FA0"/>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3B5C"/>
    <w:rsid w:val="00F55324"/>
    <w:rsid w:val="00F55B55"/>
    <w:rsid w:val="00F55F4D"/>
    <w:rsid w:val="00F5720C"/>
    <w:rsid w:val="00F57466"/>
    <w:rsid w:val="00F62B91"/>
    <w:rsid w:val="00F64DDD"/>
    <w:rsid w:val="00F654C8"/>
    <w:rsid w:val="00F65EF3"/>
    <w:rsid w:val="00F660E2"/>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52E"/>
    <w:rsid w:val="00F90A95"/>
    <w:rsid w:val="00F90A99"/>
    <w:rsid w:val="00F91736"/>
    <w:rsid w:val="00F92E2D"/>
    <w:rsid w:val="00F94B59"/>
    <w:rsid w:val="00F95ADD"/>
    <w:rsid w:val="00F96EF4"/>
    <w:rsid w:val="00F97D88"/>
    <w:rsid w:val="00FA14D9"/>
    <w:rsid w:val="00FA1A37"/>
    <w:rsid w:val="00FA1D7F"/>
    <w:rsid w:val="00FA310B"/>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58B9"/>
    <w:rsid w:val="00FB6097"/>
    <w:rsid w:val="00FB6F78"/>
    <w:rsid w:val="00FC0C74"/>
    <w:rsid w:val="00FC103C"/>
    <w:rsid w:val="00FC178D"/>
    <w:rsid w:val="00FC17B5"/>
    <w:rsid w:val="00FC25AF"/>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1941837123">
          <w:marLeft w:val="0"/>
          <w:marRight w:val="0"/>
          <w:marTop w:val="0"/>
          <w:marBottom w:val="0"/>
          <w:divBdr>
            <w:top w:val="none" w:sz="0" w:space="0" w:color="auto"/>
            <w:left w:val="none" w:sz="0" w:space="0" w:color="auto"/>
            <w:bottom w:val="none" w:sz="0" w:space="0" w:color="auto"/>
            <w:right w:val="none" w:sz="0" w:space="0" w:color="auto"/>
          </w:divBdr>
        </w:div>
        <w:div w:id="838616988">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73015758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6182338">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 w:id="636451186">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877201363">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26369158">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1646546953">
          <w:marLeft w:val="0"/>
          <w:marRight w:val="0"/>
          <w:marTop w:val="0"/>
          <w:marBottom w:val="0"/>
          <w:divBdr>
            <w:top w:val="none" w:sz="0" w:space="0" w:color="auto"/>
            <w:left w:val="none" w:sz="0" w:space="0" w:color="auto"/>
            <w:bottom w:val="none" w:sz="0" w:space="0" w:color="auto"/>
            <w:right w:val="none" w:sz="0" w:space="0" w:color="auto"/>
          </w:divBdr>
        </w:div>
        <w:div w:id="83187771">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174850428">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79839825">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1311788209">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879197882">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11925</TotalTime>
  <Pages>1</Pages>
  <Words>695</Words>
  <Characters>3966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1501</cp:revision>
  <cp:lastPrinted>2024-02-04T09:23:00Z</cp:lastPrinted>
  <dcterms:created xsi:type="dcterms:W3CDTF">2022-10-16T08:36:00Z</dcterms:created>
  <dcterms:modified xsi:type="dcterms:W3CDTF">2024-02-05T08:14:00Z</dcterms:modified>
</cp:coreProperties>
</file>